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C4EC" w14:textId="77777777" w:rsidR="00FC798C" w:rsidRDefault="00000000">
      <w:pPr>
        <w:spacing w:after="0" w:line="259" w:lineRule="auto"/>
        <w:ind w:left="718" w:firstLine="0"/>
        <w:jc w:val="center"/>
      </w:pPr>
      <w:r>
        <w:rPr>
          <w:b/>
          <w:sz w:val="42"/>
        </w:rPr>
        <w:t>J</w:t>
      </w:r>
      <w:r>
        <w:rPr>
          <w:b/>
          <w:sz w:val="36"/>
        </w:rPr>
        <w:t xml:space="preserve">ILLEAH </w:t>
      </w:r>
      <w:r>
        <w:rPr>
          <w:b/>
          <w:sz w:val="42"/>
        </w:rPr>
        <w:t>W</w:t>
      </w:r>
      <w:r>
        <w:rPr>
          <w:b/>
          <w:sz w:val="36"/>
        </w:rPr>
        <w:t xml:space="preserve">ELCH </w:t>
      </w:r>
    </w:p>
    <w:p w14:paraId="16228C18" w14:textId="77777777" w:rsidR="00FC798C" w:rsidRDefault="00000000">
      <w:pPr>
        <w:spacing w:after="53" w:line="259" w:lineRule="auto"/>
        <w:ind w:left="691" w:right="-29" w:firstLine="0"/>
      </w:pPr>
      <w:r>
        <w:rPr>
          <w:rFonts w:ascii="Calibri" w:eastAsia="Calibri" w:hAnsi="Calibri" w:cs="Calibri"/>
          <w:noProof/>
        </w:rPr>
        <mc:AlternateContent>
          <mc:Choice Requires="wpg">
            <w:drawing>
              <wp:inline distT="0" distB="0" distL="0" distR="0" wp14:anchorId="7116B246" wp14:editId="0EC2265D">
                <wp:extent cx="6712966" cy="6096"/>
                <wp:effectExtent l="0" t="0" r="0" b="0"/>
                <wp:docPr id="10082" name="Group 10082"/>
                <wp:cNvGraphicFramePr/>
                <a:graphic xmlns:a="http://schemas.openxmlformats.org/drawingml/2006/main">
                  <a:graphicData uri="http://schemas.microsoft.com/office/word/2010/wordprocessingGroup">
                    <wpg:wgp>
                      <wpg:cNvGrpSpPr/>
                      <wpg:grpSpPr>
                        <a:xfrm>
                          <a:off x="0" y="0"/>
                          <a:ext cx="6712966" cy="6096"/>
                          <a:chOff x="0" y="0"/>
                          <a:chExt cx="6712966" cy="6096"/>
                        </a:xfrm>
                      </wpg:grpSpPr>
                      <wps:wsp>
                        <wps:cNvPr id="11438" name="Shape 11438"/>
                        <wps:cNvSpPr/>
                        <wps:spPr>
                          <a:xfrm>
                            <a:off x="0" y="0"/>
                            <a:ext cx="6712966" cy="9144"/>
                          </a:xfrm>
                          <a:custGeom>
                            <a:avLst/>
                            <a:gdLst/>
                            <a:ahLst/>
                            <a:cxnLst/>
                            <a:rect l="0" t="0" r="0" b="0"/>
                            <a:pathLst>
                              <a:path w="6712966" h="9144">
                                <a:moveTo>
                                  <a:pt x="0" y="0"/>
                                </a:moveTo>
                                <a:lnTo>
                                  <a:pt x="6712966" y="0"/>
                                </a:lnTo>
                                <a:lnTo>
                                  <a:pt x="67129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82" style="width:528.58pt;height:0.47998pt;mso-position-horizontal-relative:char;mso-position-vertical-relative:line" coordsize="67129,60">
                <v:shape id="Shape 11439" style="position:absolute;width:67129;height:91;left:0;top:0;" coordsize="6712966,9144" path="m0,0l6712966,0l6712966,9144l0,9144l0,0">
                  <v:stroke weight="0pt" endcap="flat" joinstyle="miter" miterlimit="10" on="false" color="#000000" opacity="0"/>
                  <v:fill on="true" color="#000000"/>
                </v:shape>
              </v:group>
            </w:pict>
          </mc:Fallback>
        </mc:AlternateContent>
      </w:r>
    </w:p>
    <w:p w14:paraId="46654006" w14:textId="77777777" w:rsidR="00FC798C" w:rsidRDefault="00000000">
      <w:pPr>
        <w:tabs>
          <w:tab w:val="center" w:pos="2886"/>
          <w:tab w:val="center" w:pos="5761"/>
          <w:tab w:val="center" w:pos="6481"/>
          <w:tab w:val="center" w:pos="7201"/>
          <w:tab w:val="center" w:pos="7921"/>
          <w:tab w:val="right" w:pos="11234"/>
        </w:tabs>
        <w:ind w:left="0" w:firstLine="0"/>
      </w:pPr>
      <w:r>
        <w:rPr>
          <w:rFonts w:ascii="Calibri" w:eastAsia="Calibri" w:hAnsi="Calibri" w:cs="Calibri"/>
        </w:rPr>
        <w:tab/>
      </w:r>
      <w:r>
        <w:t xml:space="preserve">Baker School of Public Policy and Public Affairs </w:t>
      </w:r>
      <w:r>
        <w:tab/>
        <w:t xml:space="preserve">       </w:t>
      </w:r>
      <w:r>
        <w:tab/>
        <w:t xml:space="preserve"> </w:t>
      </w:r>
      <w:r>
        <w:tab/>
        <w:t xml:space="preserve"> </w:t>
      </w:r>
      <w:r>
        <w:tab/>
        <w:t xml:space="preserve"> </w:t>
      </w:r>
      <w:r>
        <w:tab/>
        <w:t xml:space="preserve">                  jgwelch@utk.edu </w:t>
      </w:r>
    </w:p>
    <w:p w14:paraId="3555EEB6" w14:textId="77777777" w:rsidR="00FC798C" w:rsidRDefault="00000000">
      <w:pPr>
        <w:tabs>
          <w:tab w:val="center" w:pos="1790"/>
          <w:tab w:val="center" w:pos="3600"/>
          <w:tab w:val="center" w:pos="4321"/>
          <w:tab w:val="center" w:pos="5041"/>
          <w:tab w:val="center" w:pos="5761"/>
          <w:tab w:val="center" w:pos="6481"/>
          <w:tab w:val="center" w:pos="7921"/>
          <w:tab w:val="right" w:pos="11234"/>
        </w:tabs>
        <w:ind w:left="0" w:firstLine="0"/>
      </w:pPr>
      <w:r>
        <w:rPr>
          <w:rFonts w:ascii="Calibri" w:eastAsia="Calibri" w:hAnsi="Calibri" w:cs="Calibri"/>
        </w:rPr>
        <w:tab/>
      </w:r>
      <w:r>
        <w:t xml:space="preserve">University of </w:t>
      </w:r>
      <w:proofErr w:type="gramStart"/>
      <w:r>
        <w:t xml:space="preserve">Tennessee  </w:t>
      </w:r>
      <w:r>
        <w:tab/>
      </w:r>
      <w:proofErr w:type="gramEnd"/>
      <w:r>
        <w:t xml:space="preserve"> </w:t>
      </w:r>
      <w:r>
        <w:tab/>
        <w:t xml:space="preserve"> </w:t>
      </w:r>
      <w:r>
        <w:tab/>
        <w:t xml:space="preserve"> </w:t>
      </w:r>
      <w:r>
        <w:tab/>
        <w:t xml:space="preserve"> </w:t>
      </w:r>
      <w:r>
        <w:tab/>
        <w:t xml:space="preserve">            </w:t>
      </w:r>
      <w:r>
        <w:tab/>
        <w:t xml:space="preserve"> </w:t>
      </w:r>
      <w:r>
        <w:tab/>
        <w:t xml:space="preserve">          Phone: (865) 974-8481 </w:t>
      </w:r>
    </w:p>
    <w:p w14:paraId="3CB38F5D" w14:textId="77777777" w:rsidR="00FC798C" w:rsidRDefault="00000000">
      <w:pPr>
        <w:tabs>
          <w:tab w:val="center" w:pos="1881"/>
          <w:tab w:val="center" w:pos="3600"/>
          <w:tab w:val="center" w:pos="4321"/>
          <w:tab w:val="center" w:pos="5041"/>
          <w:tab w:val="center" w:pos="5761"/>
          <w:tab w:val="center" w:pos="6481"/>
          <w:tab w:val="center" w:pos="7201"/>
          <w:tab w:val="center" w:pos="7921"/>
          <w:tab w:val="center" w:pos="8641"/>
          <w:tab w:val="center" w:pos="9362"/>
        </w:tabs>
        <w:ind w:left="0" w:firstLine="0"/>
      </w:pPr>
      <w:r>
        <w:rPr>
          <w:rFonts w:ascii="Calibri" w:eastAsia="Calibri" w:hAnsi="Calibri" w:cs="Calibri"/>
        </w:rPr>
        <w:tab/>
      </w:r>
      <w:r>
        <w:t xml:space="preserve">1640 Cumberland Avenue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F8FB50E" w14:textId="77777777" w:rsidR="00FC798C" w:rsidRDefault="00000000">
      <w:pPr>
        <w:tabs>
          <w:tab w:val="center" w:pos="1977"/>
          <w:tab w:val="center" w:pos="3600"/>
          <w:tab w:val="center" w:pos="4321"/>
          <w:tab w:val="center" w:pos="5041"/>
          <w:tab w:val="center" w:pos="5761"/>
          <w:tab w:val="center" w:pos="6481"/>
          <w:tab w:val="center" w:pos="7201"/>
          <w:tab w:val="center" w:pos="7921"/>
          <w:tab w:val="center" w:pos="10082"/>
        </w:tabs>
        <w:ind w:left="0" w:firstLine="0"/>
      </w:pPr>
      <w:r>
        <w:rPr>
          <w:rFonts w:ascii="Calibri" w:eastAsia="Calibri" w:hAnsi="Calibri" w:cs="Calibri"/>
        </w:rPr>
        <w:tab/>
      </w:r>
      <w:r>
        <w:t xml:space="preserve">Knoxville, Tennessee 37996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1C4DC" w14:textId="77777777" w:rsidR="00FC798C" w:rsidRDefault="00000000">
      <w:pPr>
        <w:spacing w:after="37" w:line="259" w:lineRule="auto"/>
        <w:ind w:left="720" w:firstLine="0"/>
      </w:pPr>
      <w:r>
        <w:t xml:space="preserve"> </w:t>
      </w:r>
      <w:r>
        <w:tab/>
        <w:t xml:space="preserve"> </w:t>
      </w:r>
      <w:r>
        <w:tab/>
        <w:t xml:space="preserve"> </w:t>
      </w:r>
      <w:r>
        <w:tab/>
        <w:t xml:space="preserve"> </w:t>
      </w:r>
      <w:r>
        <w:tab/>
        <w:t xml:space="preserve">            </w:t>
      </w:r>
      <w:r>
        <w:tab/>
        <w:t xml:space="preserve"> </w:t>
      </w:r>
    </w:p>
    <w:p w14:paraId="4589FF8B" w14:textId="77777777" w:rsidR="00FC798C" w:rsidRDefault="00000000">
      <w:pPr>
        <w:pStyle w:val="Heading1"/>
        <w:tabs>
          <w:tab w:val="center" w:pos="1247"/>
          <w:tab w:val="center" w:pos="2880"/>
        </w:tabs>
        <w:ind w:left="0" w:firstLine="0"/>
      </w:pPr>
      <w:r>
        <w:rPr>
          <w:rFonts w:ascii="Calibri" w:eastAsia="Calibri" w:hAnsi="Calibri" w:cs="Calibri"/>
          <w:b w:val="0"/>
          <w:sz w:val="22"/>
        </w:rPr>
        <w:tab/>
      </w:r>
      <w:r>
        <w:t xml:space="preserve">Education </w:t>
      </w:r>
      <w:r>
        <w:tab/>
        <w:t xml:space="preserve"> </w:t>
      </w:r>
    </w:p>
    <w:p w14:paraId="5A1D463F" w14:textId="77777777" w:rsidR="00FC798C" w:rsidRDefault="00000000">
      <w:pPr>
        <w:spacing w:after="0" w:line="259" w:lineRule="auto"/>
        <w:ind w:left="720" w:firstLine="0"/>
      </w:pPr>
      <w:r>
        <w:rPr>
          <w:b/>
        </w:rPr>
        <w:t xml:space="preserve"> </w:t>
      </w:r>
    </w:p>
    <w:p w14:paraId="301CB50E" w14:textId="77777777" w:rsidR="00FC798C" w:rsidRDefault="00000000">
      <w:pPr>
        <w:ind w:left="1075"/>
      </w:pPr>
      <w:r>
        <w:t xml:space="preserve">Ph.D., Economics, University of Tennessee, Knoxville, Tennessee (2015) </w:t>
      </w:r>
    </w:p>
    <w:p w14:paraId="585AAF94" w14:textId="77777777" w:rsidR="00FC798C" w:rsidRDefault="00000000">
      <w:pPr>
        <w:numPr>
          <w:ilvl w:val="0"/>
          <w:numId w:val="1"/>
        </w:numPr>
        <w:ind w:hanging="251"/>
      </w:pPr>
      <w:r>
        <w:t xml:space="preserve">A., Economics, University of Tennessee, Knoxville, Tennessee (2011) </w:t>
      </w:r>
    </w:p>
    <w:p w14:paraId="2A0EA446" w14:textId="77777777" w:rsidR="00FC798C" w:rsidRDefault="00000000">
      <w:pPr>
        <w:ind w:left="1075"/>
      </w:pPr>
      <w:r>
        <w:t xml:space="preserve">M.B.A., University of Tennessee, Knoxville, Tennessee (2006) </w:t>
      </w:r>
    </w:p>
    <w:p w14:paraId="0EC0CD4D" w14:textId="77777777" w:rsidR="00FC798C" w:rsidRDefault="00000000">
      <w:pPr>
        <w:tabs>
          <w:tab w:val="center" w:pos="720"/>
          <w:tab w:val="center" w:pos="1440"/>
          <w:tab w:val="center" w:pos="3954"/>
        </w:tabs>
        <w:ind w:left="0" w:firstLine="0"/>
      </w:pPr>
      <w:r>
        <w:rPr>
          <w:rFonts w:ascii="Calibri" w:eastAsia="Calibri" w:hAnsi="Calibri" w:cs="Calibri"/>
        </w:rPr>
        <w:tab/>
      </w:r>
      <w:r>
        <w:t xml:space="preserve"> </w:t>
      </w:r>
      <w:r>
        <w:tab/>
        <w:t xml:space="preserve"> </w:t>
      </w:r>
      <w:r>
        <w:tab/>
        <w:t xml:space="preserve">Concentration:  Operations Management </w:t>
      </w:r>
    </w:p>
    <w:p w14:paraId="1590BB79" w14:textId="77777777" w:rsidR="00FC798C" w:rsidRDefault="00000000">
      <w:pPr>
        <w:spacing w:after="252"/>
        <w:ind w:left="1075" w:right="1413"/>
      </w:pPr>
      <w:r>
        <w:t xml:space="preserve">B.S., Industrial Engineering, North Carolina State University, Raleigh, North Carolina (2004) B.S., Mathematics, North Carolina State University, Raleigh, North Carolina (2004) </w:t>
      </w:r>
    </w:p>
    <w:p w14:paraId="6C74C2C8" w14:textId="77777777" w:rsidR="00FC798C" w:rsidRDefault="00000000">
      <w:pPr>
        <w:spacing w:after="0" w:line="259" w:lineRule="auto"/>
        <w:ind w:left="715"/>
      </w:pPr>
      <w:r>
        <w:rPr>
          <w:b/>
          <w:sz w:val="24"/>
        </w:rPr>
        <w:t xml:space="preserve">Fields of Specialization </w:t>
      </w:r>
    </w:p>
    <w:p w14:paraId="56616AD7" w14:textId="77777777" w:rsidR="00FC798C" w:rsidRDefault="00000000">
      <w:pPr>
        <w:spacing w:after="0" w:line="259" w:lineRule="auto"/>
        <w:ind w:left="720" w:firstLine="0"/>
      </w:pPr>
      <w:r>
        <w:rPr>
          <w:b/>
        </w:rPr>
        <w:t xml:space="preserve"> </w:t>
      </w:r>
    </w:p>
    <w:p w14:paraId="724CA16E" w14:textId="77777777" w:rsidR="00FC798C" w:rsidRDefault="00000000">
      <w:pPr>
        <w:ind w:left="1075"/>
      </w:pPr>
      <w:r>
        <w:t>Public Finance, Economics of Education,</w:t>
      </w:r>
      <w:r>
        <w:rPr>
          <w:b/>
          <w:sz w:val="24"/>
        </w:rPr>
        <w:t xml:space="preserve"> </w:t>
      </w:r>
      <w:r>
        <w:t>Environmental Economics</w:t>
      </w:r>
      <w:r>
        <w:rPr>
          <w:b/>
          <w:sz w:val="24"/>
        </w:rPr>
        <w:t xml:space="preserve"> </w:t>
      </w:r>
    </w:p>
    <w:p w14:paraId="00D9E550" w14:textId="77777777" w:rsidR="00FC798C" w:rsidRDefault="00000000">
      <w:pPr>
        <w:spacing w:after="0" w:line="259" w:lineRule="auto"/>
        <w:ind w:left="1080" w:firstLine="0"/>
      </w:pPr>
      <w:r>
        <w:rPr>
          <w:b/>
          <w:sz w:val="24"/>
        </w:rPr>
        <w:t xml:space="preserve"> </w:t>
      </w:r>
    </w:p>
    <w:p w14:paraId="423ED434" w14:textId="77777777" w:rsidR="00FC798C" w:rsidRDefault="00000000">
      <w:pPr>
        <w:pStyle w:val="Heading1"/>
        <w:ind w:left="715"/>
      </w:pPr>
      <w:r>
        <w:t xml:space="preserve">Professional Experience </w:t>
      </w:r>
    </w:p>
    <w:p w14:paraId="7F5F93D3" w14:textId="77777777" w:rsidR="00FC798C" w:rsidRDefault="00000000">
      <w:pPr>
        <w:spacing w:after="0" w:line="259" w:lineRule="auto"/>
        <w:ind w:left="720" w:firstLine="0"/>
      </w:pPr>
      <w:r>
        <w:rPr>
          <w:b/>
          <w:sz w:val="24"/>
        </w:rPr>
        <w:t xml:space="preserve"> </w:t>
      </w:r>
    </w:p>
    <w:p w14:paraId="10B6EF28" w14:textId="77777777" w:rsidR="00FC798C" w:rsidRDefault="00000000">
      <w:r>
        <w:t xml:space="preserve">       Senior Research Associate, Baker School of Public Policy and Public Affairs, University of Tennessee               </w:t>
      </w:r>
      <w:proofErr w:type="gramStart"/>
      <w:r>
        <w:t xml:space="preserve">   (</w:t>
      </w:r>
      <w:proofErr w:type="gramEnd"/>
      <w:r>
        <w:t xml:space="preserve">2023-present) </w:t>
      </w:r>
    </w:p>
    <w:p w14:paraId="55017B6A" w14:textId="77777777" w:rsidR="00FC798C" w:rsidRDefault="00000000">
      <w:r>
        <w:t xml:space="preserve">       Lecturer, Baker School of Public Policy and Public Affairs, University of Tennessee (2023-present) </w:t>
      </w:r>
    </w:p>
    <w:p w14:paraId="34E87FF4" w14:textId="77777777" w:rsidR="00FC798C" w:rsidRDefault="00000000">
      <w:r>
        <w:t xml:space="preserve">       Senior Research Associate, Howard H. Baker Jr. Center for Public Policy, University of Tennessee (2015-2023) </w:t>
      </w:r>
    </w:p>
    <w:p w14:paraId="56818370" w14:textId="77777777" w:rsidR="00FC798C" w:rsidRDefault="00000000">
      <w:r>
        <w:t xml:space="preserve">       Graduate Research Assistant, Center for Business and Economic Research, University of Tennessee (2012-2015) </w:t>
      </w:r>
    </w:p>
    <w:p w14:paraId="419C4AAF" w14:textId="77777777" w:rsidR="00FC798C" w:rsidRDefault="00000000">
      <w:r>
        <w:t xml:space="preserve">       Graduate Teaching and Research Assistant, Department of Economics, University of Tennessee (2010-2012) </w:t>
      </w:r>
    </w:p>
    <w:p w14:paraId="23EA041A" w14:textId="77777777" w:rsidR="00FC798C" w:rsidRDefault="00000000">
      <w:r>
        <w:t xml:space="preserve">       Financial Analyst, The Boeing Company, Everett, Washington (2008-2010) </w:t>
      </w:r>
    </w:p>
    <w:p w14:paraId="63AC1BD4" w14:textId="77777777" w:rsidR="00FC798C" w:rsidRDefault="00000000">
      <w:pPr>
        <w:tabs>
          <w:tab w:val="center" w:pos="4323"/>
          <w:tab w:val="center" w:pos="8341"/>
        </w:tabs>
        <w:ind w:left="0" w:firstLine="0"/>
      </w:pPr>
      <w:r>
        <w:rPr>
          <w:rFonts w:ascii="Calibri" w:eastAsia="Calibri" w:hAnsi="Calibri" w:cs="Calibri"/>
        </w:rPr>
        <w:tab/>
      </w:r>
      <w:r>
        <w:t xml:space="preserve">       Industrial Engineer, The Boeing Company, Everett, Washington (2007-2008) </w:t>
      </w:r>
      <w:r>
        <w:tab/>
        <w:t xml:space="preserve"> </w:t>
      </w:r>
    </w:p>
    <w:p w14:paraId="5CB491AB" w14:textId="77777777" w:rsidR="00FC798C" w:rsidRDefault="00000000">
      <w:pPr>
        <w:spacing w:after="0" w:line="259" w:lineRule="auto"/>
        <w:ind w:left="720" w:firstLine="0"/>
      </w:pPr>
      <w:r>
        <w:t xml:space="preserve"> </w:t>
      </w:r>
    </w:p>
    <w:p w14:paraId="16453E6A" w14:textId="77777777" w:rsidR="00FC798C" w:rsidRDefault="00000000">
      <w:pPr>
        <w:pStyle w:val="Heading1"/>
        <w:spacing w:after="197"/>
        <w:ind w:left="715"/>
      </w:pPr>
      <w:r>
        <w:t>Publications</w:t>
      </w:r>
      <w:r>
        <w:rPr>
          <w:sz w:val="22"/>
        </w:rPr>
        <w:t xml:space="preserve"> </w:t>
      </w:r>
    </w:p>
    <w:p w14:paraId="7978348F" w14:textId="77777777" w:rsidR="00FC798C" w:rsidRDefault="00000000">
      <w:pPr>
        <w:spacing w:after="232"/>
        <w:ind w:left="1075"/>
      </w:pPr>
      <w:r>
        <w:t xml:space="preserve">Welch, </w:t>
      </w:r>
      <w:proofErr w:type="spellStart"/>
      <w:r>
        <w:t>Jilleah</w:t>
      </w:r>
      <w:proofErr w:type="spellEnd"/>
      <w:r>
        <w:t xml:space="preserve"> G. (2023). The Incidence of Financial Aid: How Colleges Respond to Merit Scholarship Programs. </w:t>
      </w:r>
      <w:r>
        <w:rPr>
          <w:i/>
        </w:rPr>
        <w:t xml:space="preserve">Journal of Education Finance, </w:t>
      </w:r>
      <w:r>
        <w:t xml:space="preserve">49(2): 200-221.  </w:t>
      </w:r>
    </w:p>
    <w:p w14:paraId="138539CE" w14:textId="77777777" w:rsidR="00FC798C" w:rsidRDefault="00000000">
      <w:pPr>
        <w:ind w:left="1075"/>
      </w:pPr>
      <w:r>
        <w:t xml:space="preserve">Welch, </w:t>
      </w:r>
      <w:proofErr w:type="spellStart"/>
      <w:r>
        <w:t>Jilleah</w:t>
      </w:r>
      <w:proofErr w:type="spellEnd"/>
      <w:r>
        <w:t xml:space="preserve"> G. and Matthew N. Murray. (2023). The Impact of Coal Activity on Local Revenues for Elementary and Secondary Education in Appalachia. </w:t>
      </w:r>
      <w:r>
        <w:rPr>
          <w:i/>
        </w:rPr>
        <w:t>Public Finance Review</w:t>
      </w:r>
      <w:r>
        <w:t xml:space="preserve">, 51(4): 568-613. </w:t>
      </w:r>
    </w:p>
    <w:p w14:paraId="79073DDE" w14:textId="77777777" w:rsidR="00FC798C" w:rsidRDefault="00000000">
      <w:pPr>
        <w:spacing w:after="0" w:line="259" w:lineRule="auto"/>
        <w:ind w:left="1080" w:firstLine="0"/>
      </w:pPr>
      <w:r>
        <w:t xml:space="preserve"> </w:t>
      </w:r>
    </w:p>
    <w:p w14:paraId="25DD6A08" w14:textId="77777777" w:rsidR="00FC798C" w:rsidRDefault="00000000">
      <w:pPr>
        <w:ind w:left="1075"/>
      </w:pPr>
      <w:r>
        <w:t xml:space="preserve">Welch, </w:t>
      </w:r>
      <w:proofErr w:type="spellStart"/>
      <w:r>
        <w:t>Jilleah</w:t>
      </w:r>
      <w:proofErr w:type="spellEnd"/>
      <w:r>
        <w:t xml:space="preserve"> G., Charles B. Sims, and Michael L. McKinney. (2022). Does an Urban Wilderness Promote Gentrification? A Case Study from Knoxville, Tennessee, USA. </w:t>
      </w:r>
      <w:r>
        <w:rPr>
          <w:i/>
        </w:rPr>
        <w:t xml:space="preserve">Sustainability, </w:t>
      </w:r>
      <w:r>
        <w:t xml:space="preserve">14(2), 973.  </w:t>
      </w:r>
    </w:p>
    <w:p w14:paraId="3A397C77" w14:textId="77777777" w:rsidR="00FC798C" w:rsidRDefault="00000000">
      <w:pPr>
        <w:spacing w:after="0" w:line="259" w:lineRule="auto"/>
        <w:ind w:left="1080" w:firstLine="0"/>
      </w:pPr>
      <w:r>
        <w:t xml:space="preserve"> </w:t>
      </w:r>
    </w:p>
    <w:p w14:paraId="4A68A69D" w14:textId="77777777" w:rsidR="00FC798C" w:rsidRDefault="00000000">
      <w:pPr>
        <w:ind w:left="1075"/>
      </w:pPr>
      <w:r>
        <w:t xml:space="preserve">Carruthers, Celeste K. and </w:t>
      </w:r>
      <w:proofErr w:type="spellStart"/>
      <w:r>
        <w:t>Jilleah</w:t>
      </w:r>
      <w:proofErr w:type="spellEnd"/>
      <w:r>
        <w:t xml:space="preserve"> G. Welch. (2019). Not Whether, but Where?  Pell Grants and College Choices. </w:t>
      </w:r>
      <w:r>
        <w:rPr>
          <w:i/>
        </w:rPr>
        <w:t xml:space="preserve">Journal of Public Economics, </w:t>
      </w:r>
      <w:r>
        <w:t>172, 1-19</w:t>
      </w:r>
      <w:r>
        <w:rPr>
          <w:i/>
        </w:rPr>
        <w:t>.</w:t>
      </w:r>
      <w:r>
        <w:t xml:space="preserve">     </w:t>
      </w:r>
    </w:p>
    <w:p w14:paraId="2BCCB685" w14:textId="77777777" w:rsidR="00FC798C" w:rsidRDefault="00000000">
      <w:pPr>
        <w:spacing w:after="0" w:line="259" w:lineRule="auto"/>
        <w:ind w:left="1080" w:firstLine="0"/>
      </w:pPr>
      <w:r>
        <w:t xml:space="preserve"> </w:t>
      </w:r>
    </w:p>
    <w:p w14:paraId="6782CBDA" w14:textId="77777777" w:rsidR="00FC798C" w:rsidRDefault="00000000">
      <w:pPr>
        <w:ind w:left="1075"/>
      </w:pPr>
      <w:r>
        <w:t xml:space="preserve">Greene, David L. and </w:t>
      </w:r>
      <w:proofErr w:type="spellStart"/>
      <w:r>
        <w:t>Jilleah</w:t>
      </w:r>
      <w:proofErr w:type="spellEnd"/>
      <w:r>
        <w:t xml:space="preserve"> G. Welch. (2018). Impacts of Fuel Economy Improvements on the Distribution of Income in the U.S. </w:t>
      </w:r>
      <w:r>
        <w:rPr>
          <w:i/>
        </w:rPr>
        <w:t xml:space="preserve">Energy Policy, </w:t>
      </w:r>
      <w:r>
        <w:t xml:space="preserve">122, 528-541.   </w:t>
      </w:r>
    </w:p>
    <w:p w14:paraId="1FD36B99" w14:textId="77777777" w:rsidR="00FC798C" w:rsidRDefault="00000000">
      <w:pPr>
        <w:spacing w:after="0" w:line="259" w:lineRule="auto"/>
        <w:ind w:left="1080" w:firstLine="0"/>
      </w:pPr>
      <w:r>
        <w:t xml:space="preserve"> </w:t>
      </w:r>
    </w:p>
    <w:p w14:paraId="0CD39AA9" w14:textId="77777777" w:rsidR="00FC798C" w:rsidRDefault="00000000">
      <w:pPr>
        <w:ind w:left="1075"/>
      </w:pPr>
      <w:r>
        <w:lastRenderedPageBreak/>
        <w:t xml:space="preserve">Welch, </w:t>
      </w:r>
      <w:proofErr w:type="spellStart"/>
      <w:r>
        <w:t>Jilleah</w:t>
      </w:r>
      <w:proofErr w:type="spellEnd"/>
      <w:r>
        <w:t xml:space="preserve"> G.  (2014). HOPE for Community College Students:  The Impact of Merit Aid on Persistence, Graduation, and Earnings.  </w:t>
      </w:r>
      <w:r>
        <w:rPr>
          <w:i/>
        </w:rPr>
        <w:t>Economics of Education Review, 43</w:t>
      </w:r>
      <w:r>
        <w:t xml:space="preserve">, 1-20. </w:t>
      </w:r>
    </w:p>
    <w:p w14:paraId="2CE10336" w14:textId="77777777" w:rsidR="00FC798C" w:rsidRDefault="00000000">
      <w:pPr>
        <w:spacing w:after="0" w:line="259" w:lineRule="auto"/>
        <w:ind w:left="1080" w:firstLine="0"/>
      </w:pPr>
      <w:r>
        <w:t xml:space="preserve"> </w:t>
      </w:r>
    </w:p>
    <w:p w14:paraId="4F4502D6" w14:textId="77777777" w:rsidR="00FC798C" w:rsidRDefault="00000000">
      <w:pPr>
        <w:spacing w:after="0" w:line="259" w:lineRule="auto"/>
        <w:ind w:left="720" w:firstLine="0"/>
      </w:pPr>
      <w:r>
        <w:rPr>
          <w:b/>
          <w:sz w:val="24"/>
        </w:rPr>
        <w:t xml:space="preserve"> </w:t>
      </w:r>
    </w:p>
    <w:p w14:paraId="258AABE1" w14:textId="77777777" w:rsidR="00FC798C" w:rsidRDefault="00000000">
      <w:pPr>
        <w:pStyle w:val="Heading1"/>
        <w:spacing w:after="232"/>
        <w:ind w:left="715"/>
      </w:pPr>
      <w:r>
        <w:t xml:space="preserve">Working Papers </w:t>
      </w:r>
    </w:p>
    <w:p w14:paraId="53F08BF0" w14:textId="77777777" w:rsidR="00FC798C" w:rsidRDefault="00000000">
      <w:pPr>
        <w:ind w:left="1075"/>
      </w:pPr>
      <w:r>
        <w:t xml:space="preserve">Attridge, Jonathon, Celeste K. Carruthers, and </w:t>
      </w:r>
      <w:proofErr w:type="spellStart"/>
      <w:r>
        <w:t>Jilleah</w:t>
      </w:r>
      <w:proofErr w:type="spellEnd"/>
      <w:r>
        <w:t xml:space="preserve"> G. Welch. Free Community College and College Completion: Evidence from Tennessee. (submitted) </w:t>
      </w:r>
    </w:p>
    <w:p w14:paraId="4E354EAD" w14:textId="77777777" w:rsidR="00FC798C" w:rsidRDefault="00000000">
      <w:pPr>
        <w:spacing w:after="0" w:line="259" w:lineRule="auto"/>
        <w:ind w:left="1080" w:firstLine="0"/>
      </w:pPr>
      <w:r>
        <w:t xml:space="preserve"> </w:t>
      </w:r>
    </w:p>
    <w:p w14:paraId="6E18308A" w14:textId="77777777" w:rsidR="00FC798C" w:rsidRDefault="00000000">
      <w:pPr>
        <w:ind w:left="1075"/>
      </w:pPr>
      <w:proofErr w:type="spellStart"/>
      <w:r>
        <w:t>Goemans</w:t>
      </w:r>
      <w:proofErr w:type="spellEnd"/>
      <w:r>
        <w:t xml:space="preserve">, Chris G., Dale T. Manning, and </w:t>
      </w:r>
      <w:proofErr w:type="spellStart"/>
      <w:r>
        <w:t>Jilleah</w:t>
      </w:r>
      <w:proofErr w:type="spellEnd"/>
      <w:r>
        <w:t xml:space="preserve"> G. Welch. The Impact of Drought on Employment and Local Economies: Evidence from the Western U.S.  </w:t>
      </w:r>
    </w:p>
    <w:p w14:paraId="310B1B57" w14:textId="77777777" w:rsidR="00FC798C" w:rsidRDefault="00000000">
      <w:pPr>
        <w:spacing w:after="0" w:line="259" w:lineRule="auto"/>
        <w:ind w:left="1080" w:firstLine="0"/>
      </w:pPr>
      <w:r>
        <w:t xml:space="preserve"> </w:t>
      </w:r>
    </w:p>
    <w:p w14:paraId="1224A02A" w14:textId="77777777" w:rsidR="00FC798C" w:rsidRDefault="00000000">
      <w:pPr>
        <w:ind w:left="1075"/>
      </w:pPr>
      <w:r>
        <w:t xml:space="preserve">Carruthers, Celeste K. and </w:t>
      </w:r>
      <w:proofErr w:type="spellStart"/>
      <w:r>
        <w:t>Jilleah</w:t>
      </w:r>
      <w:proofErr w:type="spellEnd"/>
      <w:r>
        <w:t xml:space="preserve"> G. Welch. Financial Aid and Simplification: Estimated Effects in Technical Colleges. </w:t>
      </w:r>
    </w:p>
    <w:p w14:paraId="222130A5" w14:textId="77777777" w:rsidR="00FC798C" w:rsidRDefault="00000000">
      <w:pPr>
        <w:spacing w:after="0" w:line="259" w:lineRule="auto"/>
        <w:ind w:left="720" w:firstLine="0"/>
      </w:pPr>
      <w:r>
        <w:t xml:space="preserve">   </w:t>
      </w:r>
    </w:p>
    <w:p w14:paraId="6E53E50F" w14:textId="77777777" w:rsidR="00FC798C" w:rsidRDefault="00000000">
      <w:pPr>
        <w:pStyle w:val="Heading1"/>
        <w:spacing w:after="232"/>
        <w:ind w:left="715"/>
      </w:pPr>
      <w:r>
        <w:t xml:space="preserve">Reports, Policy Briefs, and Other Publications </w:t>
      </w:r>
    </w:p>
    <w:p w14:paraId="2387565B" w14:textId="77777777" w:rsidR="00FC798C" w:rsidRDefault="00000000">
      <w:pPr>
        <w:ind w:left="1075"/>
      </w:pPr>
      <w:r>
        <w:t xml:space="preserve">Leard, Benjamin and </w:t>
      </w:r>
      <w:proofErr w:type="spellStart"/>
      <w:r>
        <w:t>Jilleah</w:t>
      </w:r>
      <w:proofErr w:type="spellEnd"/>
      <w:r>
        <w:t xml:space="preserve"> G. Welch. (2025). Electric Vehicle Ownership Forecasting Model for Tennessee Counties. Prepared in collaboration with Tennessee Valley Authority.  </w:t>
      </w:r>
    </w:p>
    <w:p w14:paraId="1A0895BC" w14:textId="77777777" w:rsidR="00FC798C" w:rsidRDefault="00000000">
      <w:pPr>
        <w:spacing w:after="0" w:line="259" w:lineRule="auto"/>
        <w:ind w:left="1080" w:firstLine="0"/>
      </w:pPr>
      <w:r>
        <w:t xml:space="preserve"> </w:t>
      </w:r>
    </w:p>
    <w:p w14:paraId="56651B5F" w14:textId="77777777" w:rsidR="00FC798C" w:rsidRDefault="00000000">
      <w:pPr>
        <w:ind w:left="1075"/>
      </w:pPr>
      <w:r>
        <w:t xml:space="preserve">Murray, Matthew N. and </w:t>
      </w:r>
      <w:proofErr w:type="spellStart"/>
      <w:r>
        <w:t>Jilleah</w:t>
      </w:r>
      <w:proofErr w:type="spellEnd"/>
      <w:r>
        <w:t xml:space="preserve"> G. Welch. (2024). Tennessee Advanced Energy Economic Impact Report. Prepared in collaboration with Tennessee Advanced Energy Business Council. </w:t>
      </w:r>
    </w:p>
    <w:p w14:paraId="7FD7EFB0" w14:textId="77777777" w:rsidR="00FC798C" w:rsidRDefault="00000000">
      <w:pPr>
        <w:spacing w:after="0" w:line="259" w:lineRule="auto"/>
        <w:ind w:left="1080" w:firstLine="0"/>
      </w:pPr>
      <w:r>
        <w:t xml:space="preserve"> </w:t>
      </w:r>
    </w:p>
    <w:p w14:paraId="1A132D86" w14:textId="77777777" w:rsidR="00FC798C" w:rsidRDefault="00000000">
      <w:pPr>
        <w:ind w:left="1075"/>
      </w:pPr>
      <w:r>
        <w:t xml:space="preserve">Murray, Matthew N., Elis Vllasi, and </w:t>
      </w:r>
      <w:proofErr w:type="spellStart"/>
      <w:r>
        <w:t>Jilleah</w:t>
      </w:r>
      <w:proofErr w:type="spellEnd"/>
      <w:r>
        <w:t xml:space="preserve"> G. Welch. (2024). Economic Impacts of Construction and Operation of a Small Modular Reactor on Tennessee. Prepared for the Tennessee Nuclear Energy Advisory Council. </w:t>
      </w:r>
    </w:p>
    <w:p w14:paraId="6CC62772" w14:textId="77777777" w:rsidR="00FC798C" w:rsidRDefault="00000000">
      <w:pPr>
        <w:spacing w:after="0" w:line="259" w:lineRule="auto"/>
        <w:ind w:left="1080" w:firstLine="0"/>
      </w:pPr>
      <w:r>
        <w:t xml:space="preserve"> </w:t>
      </w:r>
    </w:p>
    <w:p w14:paraId="08E44258" w14:textId="77777777" w:rsidR="00FC798C" w:rsidRDefault="00000000">
      <w:pPr>
        <w:ind w:left="1075"/>
      </w:pPr>
      <w:r>
        <w:t xml:space="preserve">Murray, Matthew N. and </w:t>
      </w:r>
      <w:proofErr w:type="spellStart"/>
      <w:r>
        <w:t>Jilleah</w:t>
      </w:r>
      <w:proofErr w:type="spellEnd"/>
      <w:r>
        <w:t xml:space="preserve"> G. Welch. (2024). Economic Impact of the Natural Gas Sector on Tennessee. Prepared in collaboration with the Tennessee Gas Association.  </w:t>
      </w:r>
    </w:p>
    <w:p w14:paraId="37D1DC19" w14:textId="77777777" w:rsidR="00FC798C" w:rsidRDefault="00000000">
      <w:pPr>
        <w:spacing w:after="0" w:line="259" w:lineRule="auto"/>
        <w:ind w:left="1080" w:firstLine="0"/>
      </w:pPr>
      <w:r>
        <w:t xml:space="preserve"> </w:t>
      </w:r>
    </w:p>
    <w:p w14:paraId="08F5726B" w14:textId="77777777" w:rsidR="00FC798C" w:rsidRDefault="00000000">
      <w:pPr>
        <w:ind w:left="1075"/>
      </w:pPr>
      <w:r>
        <w:t xml:space="preserve">Welch, </w:t>
      </w:r>
      <w:proofErr w:type="spellStart"/>
      <w:r>
        <w:t>Jilleah</w:t>
      </w:r>
      <w:proofErr w:type="spellEnd"/>
      <w:r>
        <w:t xml:space="preserve">, Charles Sims, Prabuddha Prakash, Scott Gilpatric, and Scott Holladay. (2024). Rare Earth Element Markets. Center for Energy, Transportation, and Environmental Policy, Baker School of Public Policy and Public Affairs. Policy Brief.  </w:t>
      </w:r>
    </w:p>
    <w:p w14:paraId="4B332359" w14:textId="77777777" w:rsidR="00FC798C" w:rsidRDefault="00000000">
      <w:pPr>
        <w:spacing w:after="0" w:line="259" w:lineRule="auto"/>
        <w:ind w:left="720" w:firstLine="0"/>
      </w:pPr>
      <w:r>
        <w:t xml:space="preserve"> </w:t>
      </w:r>
    </w:p>
    <w:p w14:paraId="03DFFB2E" w14:textId="77777777" w:rsidR="00FC798C" w:rsidRDefault="00000000">
      <w:pPr>
        <w:ind w:left="1075"/>
      </w:pPr>
      <w:r>
        <w:t xml:space="preserve">Murray, Matthew N. and </w:t>
      </w:r>
      <w:proofErr w:type="spellStart"/>
      <w:r>
        <w:t>Jilleah</w:t>
      </w:r>
      <w:proofErr w:type="spellEnd"/>
      <w:r>
        <w:t xml:space="preserve"> G. Welch. (2022-2023). Manufacturing Valuable Coal-Derived Products in </w:t>
      </w:r>
    </w:p>
    <w:p w14:paraId="42B3D220" w14:textId="77777777" w:rsidR="00FC798C" w:rsidRDefault="00000000">
      <w:pPr>
        <w:ind w:left="1075"/>
      </w:pPr>
      <w:r>
        <w:t xml:space="preserve">Southern Appalachia (multiple tasks / chapters including Existing Business and Industry Structure, Workforce </w:t>
      </w:r>
    </w:p>
    <w:p w14:paraId="0790FB3B" w14:textId="77777777" w:rsidR="00FC798C" w:rsidRDefault="00000000">
      <w:pPr>
        <w:ind w:left="1075"/>
      </w:pPr>
      <w:r>
        <w:t xml:space="preserve">Availability and Productivity, Tax Burdens and Tax Competitiveness, Economic Revitalization and Job Creation), Carbon Ore, Rare Earth and Critical Minerals (CORE-CM) Initiative for U.S. Basins. Department of Energy National Energy Technology Laboratory (DE-FOA-0002364). </w:t>
      </w:r>
    </w:p>
    <w:p w14:paraId="6002C599" w14:textId="77777777" w:rsidR="00FC798C" w:rsidRDefault="00000000">
      <w:pPr>
        <w:spacing w:after="0" w:line="259" w:lineRule="auto"/>
        <w:ind w:left="1080" w:firstLine="0"/>
      </w:pPr>
      <w:r>
        <w:t xml:space="preserve"> </w:t>
      </w:r>
    </w:p>
    <w:p w14:paraId="65635D24" w14:textId="77777777" w:rsidR="00FC798C" w:rsidRDefault="00000000">
      <w:pPr>
        <w:ind w:left="1075"/>
      </w:pPr>
      <w:r>
        <w:t xml:space="preserve">Murray, Matthew N. and </w:t>
      </w:r>
      <w:proofErr w:type="spellStart"/>
      <w:r>
        <w:t>Jilleah</w:t>
      </w:r>
      <w:proofErr w:type="spellEnd"/>
      <w:r>
        <w:t xml:space="preserve"> G. Welch. (2022). Economic Impact Analysis: The Enbridge Ridgeline Expansion Project. Prepared in collaboration with Enbridge Inc. </w:t>
      </w:r>
    </w:p>
    <w:p w14:paraId="2FF910C3" w14:textId="77777777" w:rsidR="00FC798C" w:rsidRDefault="00000000">
      <w:pPr>
        <w:spacing w:after="0" w:line="259" w:lineRule="auto"/>
        <w:ind w:left="1080" w:firstLine="0"/>
      </w:pPr>
      <w:r>
        <w:t xml:space="preserve"> </w:t>
      </w:r>
    </w:p>
    <w:p w14:paraId="0104C4C9" w14:textId="77777777" w:rsidR="00FC798C" w:rsidRDefault="00000000">
      <w:pPr>
        <w:ind w:left="1075"/>
      </w:pPr>
      <w:r>
        <w:t xml:space="preserve">Sims, Charles B., </w:t>
      </w:r>
      <w:proofErr w:type="spellStart"/>
      <w:r>
        <w:t>Jilleah</w:t>
      </w:r>
      <w:proofErr w:type="spellEnd"/>
      <w:r>
        <w:t xml:space="preserve"> G. Welch, and Brian Rushing. (2022). Economic Potential of the Tennessee </w:t>
      </w:r>
      <w:proofErr w:type="spellStart"/>
      <w:r>
        <w:t>RiverLine</w:t>
      </w:r>
      <w:proofErr w:type="spellEnd"/>
      <w:r>
        <w:t xml:space="preserve"> Water Trail: Economic Impacts and Case Study Analysis. Prepared in collaboration with the University of Alabama Center for Economic Development and the Tennessee </w:t>
      </w:r>
      <w:proofErr w:type="spellStart"/>
      <w:r>
        <w:t>RiverLine</w:t>
      </w:r>
      <w:proofErr w:type="spellEnd"/>
      <w:r>
        <w:t xml:space="preserve"> Partnership. </w:t>
      </w:r>
    </w:p>
    <w:p w14:paraId="2EFE127C" w14:textId="77777777" w:rsidR="00FC798C" w:rsidRDefault="00000000">
      <w:pPr>
        <w:spacing w:after="0" w:line="259" w:lineRule="auto"/>
        <w:ind w:left="1080" w:firstLine="0"/>
      </w:pPr>
      <w:r>
        <w:t xml:space="preserve"> </w:t>
      </w:r>
    </w:p>
    <w:p w14:paraId="6417F31E" w14:textId="77777777" w:rsidR="00FC798C" w:rsidRDefault="00000000">
      <w:pPr>
        <w:ind w:left="1075"/>
      </w:pPr>
      <w:proofErr w:type="spellStart"/>
      <w:r>
        <w:t>Jilleah</w:t>
      </w:r>
      <w:proofErr w:type="spellEnd"/>
      <w:r>
        <w:t xml:space="preserve"> G. Welch and Marianne H. Wanamaker. (2021). Tennessee Tutoring Corps 2021 Assessment Analysis. Prepared in collaboration with the Bill &amp; Crissy Haslam Foundation.   </w:t>
      </w:r>
    </w:p>
    <w:p w14:paraId="05D6A39A" w14:textId="77777777" w:rsidR="00FC798C" w:rsidRDefault="00000000">
      <w:pPr>
        <w:spacing w:after="0" w:line="259" w:lineRule="auto"/>
        <w:ind w:left="1080" w:firstLine="0"/>
      </w:pPr>
      <w:r>
        <w:t xml:space="preserve"> </w:t>
      </w:r>
    </w:p>
    <w:p w14:paraId="164EF0B6" w14:textId="77777777" w:rsidR="00FC798C" w:rsidRDefault="00000000">
      <w:pPr>
        <w:ind w:left="1075"/>
      </w:pPr>
      <w:r>
        <w:lastRenderedPageBreak/>
        <w:t xml:space="preserve">Murray, Matthew N. and </w:t>
      </w:r>
      <w:proofErr w:type="spellStart"/>
      <w:r>
        <w:t>Jilleah</w:t>
      </w:r>
      <w:proofErr w:type="spellEnd"/>
      <w:r>
        <w:t xml:space="preserve"> G. Welch. (2021). Tennessee Advanced Energy Economic Impact Report.  Prepared in collaboration with Tennessee Advanced Energy Business Council.   </w:t>
      </w:r>
    </w:p>
    <w:p w14:paraId="6D753E92" w14:textId="77777777" w:rsidR="00FC798C" w:rsidRDefault="00000000">
      <w:pPr>
        <w:spacing w:after="0" w:line="259" w:lineRule="auto"/>
        <w:ind w:left="1080" w:firstLine="0"/>
      </w:pPr>
      <w:r>
        <w:t xml:space="preserve"> </w:t>
      </w:r>
    </w:p>
    <w:p w14:paraId="45EE59AE" w14:textId="77777777" w:rsidR="00FC798C" w:rsidRDefault="00000000">
      <w:pPr>
        <w:ind w:left="1075"/>
      </w:pPr>
      <w:r>
        <w:t xml:space="preserve">Campbell, Jim E., Matthew N. Murray, and </w:t>
      </w:r>
      <w:proofErr w:type="spellStart"/>
      <w:r>
        <w:t>Jilleah</w:t>
      </w:r>
      <w:proofErr w:type="spellEnd"/>
      <w:r>
        <w:t xml:space="preserve"> G. Welch. (2021). U.S. Department of Energy Economic Impact in Tennessee, Fiscal Year 2020. Prepared for the U.S. Department of Energy.  Howard H. Baker Jr. Center for Public Policy and the East Tennessee Economic Council.    </w:t>
      </w:r>
    </w:p>
    <w:p w14:paraId="63F33E9A" w14:textId="77777777" w:rsidR="00FC798C" w:rsidRDefault="00000000">
      <w:pPr>
        <w:spacing w:after="0" w:line="259" w:lineRule="auto"/>
        <w:ind w:left="1080" w:firstLine="0"/>
      </w:pPr>
      <w:r>
        <w:t xml:space="preserve"> </w:t>
      </w:r>
    </w:p>
    <w:p w14:paraId="05B58459" w14:textId="77777777" w:rsidR="00FC798C" w:rsidRDefault="00000000">
      <w:pPr>
        <w:ind w:left="1075"/>
      </w:pPr>
      <w:r>
        <w:t xml:space="preserve">Murray, Matthew N. and </w:t>
      </w:r>
      <w:proofErr w:type="spellStart"/>
      <w:r>
        <w:t>Jilleah</w:t>
      </w:r>
      <w:proofErr w:type="spellEnd"/>
      <w:r>
        <w:t xml:space="preserve"> G. Welch. (2021). Evaluating the Private Sector Returns to Transportation Investments in Tennessee. Report prepared for the Tennessee Department of Transportation. </w:t>
      </w:r>
    </w:p>
    <w:p w14:paraId="1FA2FB1D" w14:textId="77777777" w:rsidR="00FC798C" w:rsidRDefault="00000000">
      <w:pPr>
        <w:spacing w:after="0" w:line="259" w:lineRule="auto"/>
        <w:ind w:left="1080" w:firstLine="0"/>
      </w:pPr>
      <w:r>
        <w:t xml:space="preserve"> </w:t>
      </w:r>
    </w:p>
    <w:p w14:paraId="4A884487" w14:textId="77777777" w:rsidR="00FC798C" w:rsidRDefault="00000000">
      <w:pPr>
        <w:ind w:left="1075"/>
      </w:pPr>
      <w:r>
        <w:t xml:space="preserve">Murray, Matthew N., Charles B. Sims, </w:t>
      </w:r>
      <w:proofErr w:type="spellStart"/>
      <w:r>
        <w:t>Jilleah</w:t>
      </w:r>
      <w:proofErr w:type="spellEnd"/>
      <w:r>
        <w:t xml:space="preserve"> G. Welch, and Simon Jolly. (2020). An Assessment of the Energy Sector in Tennessee.  Report prepared for the Tennessee State Energy Policy Council. </w:t>
      </w:r>
    </w:p>
    <w:p w14:paraId="68B9C356" w14:textId="77777777" w:rsidR="00FC798C" w:rsidRDefault="00000000">
      <w:pPr>
        <w:spacing w:after="0" w:line="259" w:lineRule="auto"/>
        <w:ind w:left="1080" w:firstLine="0"/>
      </w:pPr>
      <w:r>
        <w:t xml:space="preserve"> </w:t>
      </w:r>
    </w:p>
    <w:p w14:paraId="3987A158" w14:textId="77777777" w:rsidR="00FC798C" w:rsidRDefault="00000000">
      <w:pPr>
        <w:ind w:left="1075"/>
      </w:pPr>
      <w:r>
        <w:t xml:space="preserve">Welch, </w:t>
      </w:r>
      <w:proofErr w:type="spellStart"/>
      <w:r>
        <w:t>Jilleah</w:t>
      </w:r>
      <w:proofErr w:type="spellEnd"/>
      <w:r>
        <w:t xml:space="preserve"> G. and Matthew N. Murray. (2020). The Impact of Coal Activity on Local Revenues for Elementary and Secondary Education in Appalachia.  Report prepared for the Appalachian Regional Commission. </w:t>
      </w:r>
    </w:p>
    <w:p w14:paraId="2345846A" w14:textId="77777777" w:rsidR="00FC798C" w:rsidRDefault="00000000">
      <w:pPr>
        <w:spacing w:after="0" w:line="259" w:lineRule="auto"/>
        <w:ind w:left="1080" w:firstLine="0"/>
      </w:pPr>
      <w:r>
        <w:t xml:space="preserve"> </w:t>
      </w:r>
    </w:p>
    <w:p w14:paraId="3CF58903" w14:textId="77777777" w:rsidR="00FC798C" w:rsidRDefault="00000000">
      <w:pPr>
        <w:ind w:left="1075"/>
      </w:pPr>
      <w:r>
        <w:t xml:space="preserve">Welch, </w:t>
      </w:r>
      <w:proofErr w:type="spellStart"/>
      <w:r>
        <w:t>Jilleah</w:t>
      </w:r>
      <w:proofErr w:type="spellEnd"/>
      <w:r>
        <w:t xml:space="preserve"> G. (2020). Local Governments Ban Natural Gas as Energy Source and Push for Building Electrification. Howard H. Baker Jr. Center for Public Policy. Policy Brief 1:20.  </w:t>
      </w:r>
    </w:p>
    <w:p w14:paraId="3295FBE7" w14:textId="77777777" w:rsidR="00FC798C" w:rsidRDefault="00000000">
      <w:pPr>
        <w:spacing w:after="0" w:line="259" w:lineRule="auto"/>
        <w:ind w:left="1080" w:firstLine="0"/>
      </w:pPr>
      <w:r>
        <w:t xml:space="preserve"> </w:t>
      </w:r>
    </w:p>
    <w:p w14:paraId="3EED8F28" w14:textId="77777777" w:rsidR="00FC798C" w:rsidRDefault="00000000">
      <w:pPr>
        <w:ind w:left="1075"/>
      </w:pPr>
      <w:r>
        <w:t xml:space="preserve">Welch, </w:t>
      </w:r>
      <w:proofErr w:type="spellStart"/>
      <w:r>
        <w:t>Jilleah</w:t>
      </w:r>
      <w:proofErr w:type="spellEnd"/>
      <w:r>
        <w:t xml:space="preserve"> G., Charles B. Sims, and Kylah Henderson. (2020). The Urban Wilderness, Home Prices, and Gentrification in South Knoxville.  Project funded by the University of Tennessee, Office of Research and Engagement, Research Seed Program.   </w:t>
      </w:r>
    </w:p>
    <w:p w14:paraId="3A99BAE3" w14:textId="77777777" w:rsidR="00FC798C" w:rsidRDefault="00000000">
      <w:pPr>
        <w:spacing w:after="0" w:line="259" w:lineRule="auto"/>
        <w:ind w:left="1080" w:firstLine="0"/>
      </w:pPr>
      <w:r>
        <w:t xml:space="preserve"> </w:t>
      </w:r>
    </w:p>
    <w:p w14:paraId="36A369A3" w14:textId="77777777" w:rsidR="00FC798C" w:rsidRDefault="00000000">
      <w:pPr>
        <w:ind w:left="1075"/>
      </w:pPr>
      <w:r>
        <w:t xml:space="preserve">Welch, </w:t>
      </w:r>
      <w:proofErr w:type="spellStart"/>
      <w:r>
        <w:t>Jilleah</w:t>
      </w:r>
      <w:proofErr w:type="spellEnd"/>
      <w:r>
        <w:t xml:space="preserve"> G. and Matthew N. Murray. (2020). The Coal Industry and Funding Support for Elementary and Secondary Education in Appalachia: A Descriptive Analysis.  Report prepared for the Appalachian Regional Commission. </w:t>
      </w:r>
    </w:p>
    <w:p w14:paraId="36185D85" w14:textId="77777777" w:rsidR="00FC798C" w:rsidRDefault="00000000">
      <w:pPr>
        <w:spacing w:after="0" w:line="259" w:lineRule="auto"/>
        <w:ind w:left="1080" w:firstLine="0"/>
      </w:pPr>
      <w:r>
        <w:t xml:space="preserve"> </w:t>
      </w:r>
    </w:p>
    <w:p w14:paraId="5FC87FD8" w14:textId="77777777" w:rsidR="00FC798C" w:rsidRDefault="00000000">
      <w:pPr>
        <w:ind w:left="1075"/>
      </w:pPr>
      <w:r>
        <w:t xml:space="preserve">Murray, Matthew N. and </w:t>
      </w:r>
      <w:proofErr w:type="spellStart"/>
      <w:r>
        <w:t>Jilleah</w:t>
      </w:r>
      <w:proofErr w:type="spellEnd"/>
      <w:r>
        <w:t xml:space="preserve"> G. Welch. (2020). Economic Impact of the U.S. Department of Energy’s Oak Ridge Office of Environmental Management, Fiscal Year 2019. Prepared in cooperation with UCOR.  Howard H. Baker Jr. Center for Public Policy. Baker Reports 1:20. </w:t>
      </w:r>
    </w:p>
    <w:p w14:paraId="29DD7B14" w14:textId="77777777" w:rsidR="00FC798C" w:rsidRDefault="00000000">
      <w:pPr>
        <w:spacing w:after="0" w:line="259" w:lineRule="auto"/>
        <w:ind w:left="1080" w:firstLine="0"/>
      </w:pPr>
      <w:r>
        <w:t xml:space="preserve"> </w:t>
      </w:r>
    </w:p>
    <w:p w14:paraId="30C7808A" w14:textId="77777777" w:rsidR="00FC798C" w:rsidRDefault="00000000">
      <w:pPr>
        <w:ind w:left="1075"/>
      </w:pPr>
      <w:r>
        <w:t xml:space="preserve">Welch, </w:t>
      </w:r>
      <w:proofErr w:type="spellStart"/>
      <w:r>
        <w:t>Jilleah</w:t>
      </w:r>
      <w:proofErr w:type="spellEnd"/>
      <w:r>
        <w:t xml:space="preserve"> G. (2019). A Cautionary Tale: Bans on Single-Use Products. Howard H. Baker Jr. Center for Public Policy. Policy Brief 2:19.  </w:t>
      </w:r>
    </w:p>
    <w:p w14:paraId="709AF28A" w14:textId="77777777" w:rsidR="00FC798C" w:rsidRDefault="00000000">
      <w:pPr>
        <w:spacing w:after="0" w:line="259" w:lineRule="auto"/>
        <w:ind w:left="1080" w:firstLine="0"/>
      </w:pPr>
      <w:r>
        <w:t xml:space="preserve"> </w:t>
      </w:r>
    </w:p>
    <w:p w14:paraId="0357921F" w14:textId="77777777" w:rsidR="00FC798C" w:rsidRDefault="00000000">
      <w:pPr>
        <w:ind w:left="1075"/>
      </w:pPr>
      <w:r>
        <w:t xml:space="preserve">Greene, David L. and </w:t>
      </w:r>
      <w:proofErr w:type="spellStart"/>
      <w:r>
        <w:t>Jilleah</w:t>
      </w:r>
      <w:proofErr w:type="spellEnd"/>
      <w:r>
        <w:t xml:space="preserve"> G. Welch. (2019). Estimating the Value of Hydrogen Refueling Stations: Theory, Evidence and Inference. Report prepared for Argonne National Laboratory.  </w:t>
      </w:r>
    </w:p>
    <w:p w14:paraId="518D57A6" w14:textId="77777777" w:rsidR="00FC798C" w:rsidRDefault="00000000">
      <w:pPr>
        <w:spacing w:after="0" w:line="259" w:lineRule="auto"/>
        <w:ind w:left="1080" w:firstLine="0"/>
      </w:pPr>
      <w:r>
        <w:t xml:space="preserve"> </w:t>
      </w:r>
    </w:p>
    <w:p w14:paraId="36685179" w14:textId="77777777" w:rsidR="00FC798C" w:rsidRDefault="00000000">
      <w:pPr>
        <w:ind w:left="1075"/>
      </w:pPr>
      <w:r>
        <w:t xml:space="preserve">Carruthers, Celeste K. and </w:t>
      </w:r>
      <w:proofErr w:type="spellStart"/>
      <w:r>
        <w:t>Jilleah</w:t>
      </w:r>
      <w:proofErr w:type="spellEnd"/>
      <w:r>
        <w:t xml:space="preserve"> G. Welch. (2019). Can Financial Aid (Re)Connect Students to College? Evidence from Tennessee Colleges of Applied Technology. Report prepared for the Tennessee Higher Education Commission. </w:t>
      </w:r>
    </w:p>
    <w:p w14:paraId="5B0A6473" w14:textId="77777777" w:rsidR="00FC798C" w:rsidRDefault="00000000">
      <w:pPr>
        <w:spacing w:after="0" w:line="259" w:lineRule="auto"/>
        <w:ind w:left="1080" w:firstLine="0"/>
      </w:pPr>
      <w:r>
        <w:t xml:space="preserve"> </w:t>
      </w:r>
    </w:p>
    <w:p w14:paraId="38BC7348" w14:textId="77777777" w:rsidR="00FC798C" w:rsidRDefault="00000000">
      <w:pPr>
        <w:ind w:left="1075"/>
      </w:pPr>
      <w:r>
        <w:t xml:space="preserve">Welch, </w:t>
      </w:r>
      <w:proofErr w:type="spellStart"/>
      <w:r>
        <w:t>Jilleah</w:t>
      </w:r>
      <w:proofErr w:type="spellEnd"/>
      <w:r>
        <w:t xml:space="preserve"> G. (2019). The Evolution of Coal and Energy-Related Employment. Howard H. Baker Jr. Center for Public Policy. Policy Brief 1:19. </w:t>
      </w:r>
    </w:p>
    <w:p w14:paraId="309F7363" w14:textId="77777777" w:rsidR="00FC798C" w:rsidRDefault="00000000">
      <w:pPr>
        <w:spacing w:after="0" w:line="259" w:lineRule="auto"/>
        <w:ind w:left="1080" w:firstLine="0"/>
      </w:pPr>
      <w:r>
        <w:t xml:space="preserve"> </w:t>
      </w:r>
    </w:p>
    <w:p w14:paraId="701A7BD2" w14:textId="77777777" w:rsidR="00FC798C" w:rsidRDefault="00000000">
      <w:pPr>
        <w:ind w:left="1075"/>
      </w:pPr>
      <w:r>
        <w:t xml:space="preserve">Murray, Matthew N. and </w:t>
      </w:r>
      <w:proofErr w:type="spellStart"/>
      <w:r>
        <w:t>Jilleah</w:t>
      </w:r>
      <w:proofErr w:type="spellEnd"/>
      <w:r>
        <w:t xml:space="preserve"> G. Welch. (2018). Tennessee Advanced Energy Economic Impact Report.  Prepared in collaboration with Tennessee Advanced Energy Business Council.   </w:t>
      </w:r>
    </w:p>
    <w:p w14:paraId="430D25D8" w14:textId="77777777" w:rsidR="00FC798C" w:rsidRDefault="00000000">
      <w:pPr>
        <w:spacing w:after="0" w:line="259" w:lineRule="auto"/>
        <w:ind w:left="1080" w:firstLine="0"/>
      </w:pPr>
      <w:r>
        <w:t xml:space="preserve"> </w:t>
      </w:r>
    </w:p>
    <w:p w14:paraId="6A71A15D" w14:textId="77777777" w:rsidR="00FC798C" w:rsidRDefault="00000000">
      <w:pPr>
        <w:ind w:left="1075"/>
      </w:pPr>
      <w:r>
        <w:t xml:space="preserve">Sims, Charles B., </w:t>
      </w:r>
      <w:proofErr w:type="spellStart"/>
      <w:r>
        <w:t>Jilleah</w:t>
      </w:r>
      <w:proofErr w:type="spellEnd"/>
      <w:r>
        <w:t xml:space="preserve"> G. Welch, Rebecca J. Davis, Yinan Liu, Dong Yan, Cassidy Quistorff, and Matthew N. Murray. (2018). The Economic Value of Open Space in the Cumberland Region.  Howard H. Baker Jr. Center for Public Policy.   </w:t>
      </w:r>
    </w:p>
    <w:p w14:paraId="24485B15" w14:textId="77777777" w:rsidR="00FC798C" w:rsidRDefault="00000000">
      <w:pPr>
        <w:spacing w:after="0" w:line="259" w:lineRule="auto"/>
        <w:ind w:left="1080" w:firstLine="0"/>
      </w:pPr>
      <w:r>
        <w:lastRenderedPageBreak/>
        <w:t xml:space="preserve"> </w:t>
      </w:r>
    </w:p>
    <w:p w14:paraId="06DAF67F" w14:textId="77777777" w:rsidR="00FC798C" w:rsidRDefault="00000000">
      <w:pPr>
        <w:ind w:left="1075"/>
      </w:pPr>
      <w:r>
        <w:t xml:space="preserve">Greene, David L. and </w:t>
      </w:r>
      <w:proofErr w:type="spellStart"/>
      <w:r>
        <w:t>Jilleah</w:t>
      </w:r>
      <w:proofErr w:type="spellEnd"/>
      <w:r>
        <w:t xml:space="preserve"> G. Welch. (2017). The Impact of Increased Fuel Economy for Light-Duty Vehicles on the Distribution of Income in the U.S.: A Retrospective and Prospective Analysis. Howard H. Baker Jr. Center for Public Policy. Baker White Paper 2:17. </w:t>
      </w:r>
    </w:p>
    <w:p w14:paraId="192F0CA7" w14:textId="77777777" w:rsidR="00FC798C" w:rsidRDefault="00000000">
      <w:pPr>
        <w:spacing w:after="0" w:line="259" w:lineRule="auto"/>
        <w:ind w:left="720" w:firstLine="0"/>
      </w:pPr>
      <w:r>
        <w:t xml:space="preserve"> </w:t>
      </w:r>
    </w:p>
    <w:p w14:paraId="3D052415" w14:textId="77777777" w:rsidR="00FC798C" w:rsidRDefault="00000000">
      <w:pPr>
        <w:ind w:left="1075"/>
      </w:pPr>
      <w:r>
        <w:t xml:space="preserve">Greene, David L. and </w:t>
      </w:r>
      <w:proofErr w:type="spellStart"/>
      <w:r>
        <w:t>Jilleah</w:t>
      </w:r>
      <w:proofErr w:type="spellEnd"/>
      <w:r>
        <w:t xml:space="preserve"> G. Welch. (2017). Estimating the Benefits of Fuel Economy Information: An Analysis, Update and Recommendations for Enhancing Oak Ridge National Laboratory’s Methodology. Howard H. Baker Jr. Center for Public Policy. Baker White Paper 1:17. </w:t>
      </w:r>
    </w:p>
    <w:p w14:paraId="09460310" w14:textId="77777777" w:rsidR="00FC798C" w:rsidRDefault="00000000">
      <w:pPr>
        <w:spacing w:after="0" w:line="259" w:lineRule="auto"/>
        <w:ind w:left="1080" w:firstLine="0"/>
      </w:pPr>
      <w:r>
        <w:t xml:space="preserve"> </w:t>
      </w:r>
    </w:p>
    <w:p w14:paraId="5DF03096" w14:textId="77777777" w:rsidR="00FC798C" w:rsidRDefault="00000000">
      <w:pPr>
        <w:ind w:left="1075"/>
      </w:pPr>
      <w:r>
        <w:t xml:space="preserve">Davis, Rebecca J., Matthew N. Murray, and </w:t>
      </w:r>
      <w:proofErr w:type="spellStart"/>
      <w:r>
        <w:t>Jilleah</w:t>
      </w:r>
      <w:proofErr w:type="spellEnd"/>
      <w:r>
        <w:t xml:space="preserve"> G. Welch. (2017). How Much Should Hybrids and Electric Vehicles Contribute to Roadway Funding? Howard H. Baker Jr. Center for Public Policy. Policy Brief 1:17. </w:t>
      </w:r>
    </w:p>
    <w:p w14:paraId="6284D809" w14:textId="77777777" w:rsidR="00FC798C" w:rsidRDefault="00000000">
      <w:pPr>
        <w:spacing w:after="0" w:line="259" w:lineRule="auto"/>
        <w:ind w:left="1080" w:firstLine="0"/>
      </w:pPr>
      <w:r>
        <w:t xml:space="preserve"> </w:t>
      </w:r>
    </w:p>
    <w:p w14:paraId="1D60C08A" w14:textId="77777777" w:rsidR="00FC798C" w:rsidRDefault="00000000">
      <w:pPr>
        <w:ind w:left="1075"/>
      </w:pPr>
      <w:r>
        <w:t xml:space="preserve">Sims, Charles B. and </w:t>
      </w:r>
      <w:proofErr w:type="spellStart"/>
      <w:r>
        <w:t>Jilleah</w:t>
      </w:r>
      <w:proofErr w:type="spellEnd"/>
      <w:r>
        <w:t xml:space="preserve"> G. Welch. (2016). An Energy Scorecard for the American States: States Ranked According to Energy, Economy and Environment. Howard H. Baker Jr. Center for Public Policy. Baker Reports 7:16. </w:t>
      </w:r>
    </w:p>
    <w:p w14:paraId="23C73DDC" w14:textId="77777777" w:rsidR="00FC798C" w:rsidRDefault="00000000">
      <w:pPr>
        <w:spacing w:after="0" w:line="259" w:lineRule="auto"/>
        <w:ind w:left="1080" w:firstLine="0"/>
      </w:pPr>
      <w:r>
        <w:t xml:space="preserve"> </w:t>
      </w:r>
    </w:p>
    <w:p w14:paraId="2D9CDE97" w14:textId="77777777" w:rsidR="00FC798C" w:rsidRDefault="00000000">
      <w:pPr>
        <w:ind w:left="1075"/>
      </w:pPr>
      <w:r>
        <w:t xml:space="preserve">Burton, Mark L., Matthew N. Murray, Emily K. Pratt, and </w:t>
      </w:r>
      <w:proofErr w:type="spellStart"/>
      <w:r>
        <w:t>Jilleah</w:t>
      </w:r>
      <w:proofErr w:type="spellEnd"/>
      <w:r>
        <w:t xml:space="preserve"> G. Welch. (2016). Tax Policies and Alternative Revenue Sources: State Responses to Declining Purchasing Power of Roadway Funding. Howard H. Baker Jr. Center for Public Policy. Policy Brief 5:16. </w:t>
      </w:r>
    </w:p>
    <w:p w14:paraId="76140D23" w14:textId="77777777" w:rsidR="00FC798C" w:rsidRDefault="00000000">
      <w:pPr>
        <w:spacing w:after="0" w:line="259" w:lineRule="auto"/>
        <w:ind w:left="1080" w:firstLine="0"/>
      </w:pPr>
      <w:r>
        <w:t xml:space="preserve"> </w:t>
      </w:r>
    </w:p>
    <w:p w14:paraId="7A48E016" w14:textId="77777777" w:rsidR="00FC798C" w:rsidRDefault="00000000">
      <w:pPr>
        <w:ind w:left="1075"/>
      </w:pPr>
      <w:r>
        <w:t xml:space="preserve">Greene, David L. and </w:t>
      </w:r>
      <w:proofErr w:type="spellStart"/>
      <w:r>
        <w:t>Jilleah</w:t>
      </w:r>
      <w:proofErr w:type="spellEnd"/>
      <w:r>
        <w:t xml:space="preserve"> G. Welch. (2016). The Impact of Increased Fuel Economy for Light-Duty Vehicles on the Distribution of Income in the United States. Howard H. Baker Jr. Center for Public Policy. Baker Reports 5:16. </w:t>
      </w:r>
    </w:p>
    <w:p w14:paraId="58C9AD3E" w14:textId="77777777" w:rsidR="00FC798C" w:rsidRDefault="00000000">
      <w:pPr>
        <w:spacing w:after="0" w:line="259" w:lineRule="auto"/>
        <w:ind w:left="1080" w:firstLine="0"/>
      </w:pPr>
      <w:r>
        <w:t xml:space="preserve"> </w:t>
      </w:r>
    </w:p>
    <w:p w14:paraId="4C080A1A" w14:textId="77777777" w:rsidR="00FC798C" w:rsidRDefault="00000000">
      <w:pPr>
        <w:ind w:left="1075"/>
      </w:pPr>
      <w:r>
        <w:t xml:space="preserve">Murray, Matthew N. and </w:t>
      </w:r>
      <w:proofErr w:type="spellStart"/>
      <w:r>
        <w:t>Jilleah</w:t>
      </w:r>
      <w:proofErr w:type="spellEnd"/>
      <w:r>
        <w:t xml:space="preserve"> G. Welch. (2016). Economic Impact of the Proposed Crab Orchard Wind Farm on Cumberland County and Tennessee.  Prepared in cooperation with Crab Orchard Wind, LLC.  Howard H. Baker Jr. Center for Public Policy. Baker Reports 3:16. </w:t>
      </w:r>
    </w:p>
    <w:p w14:paraId="6B785478" w14:textId="77777777" w:rsidR="00FC798C" w:rsidRDefault="00000000">
      <w:pPr>
        <w:spacing w:after="0" w:line="259" w:lineRule="auto"/>
        <w:ind w:left="1080" w:firstLine="0"/>
      </w:pPr>
      <w:r>
        <w:t xml:space="preserve"> </w:t>
      </w:r>
    </w:p>
    <w:p w14:paraId="024D754F" w14:textId="77777777" w:rsidR="00FC798C" w:rsidRDefault="00000000">
      <w:pPr>
        <w:ind w:left="1075" w:right="836"/>
      </w:pPr>
      <w:r>
        <w:t xml:space="preserve">Carruthers, Celeste K. and </w:t>
      </w:r>
      <w:proofErr w:type="spellStart"/>
      <w:r>
        <w:t>Jilleah</w:t>
      </w:r>
      <w:proofErr w:type="spellEnd"/>
      <w:r>
        <w:t xml:space="preserve"> G. Welch. (2014). Encyclopedia of Education Economics </w:t>
      </w:r>
      <w:proofErr w:type="gramStart"/>
      <w:r>
        <w:t>and  Finance</w:t>
      </w:r>
      <w:proofErr w:type="gramEnd"/>
      <w:r>
        <w:t xml:space="preserve">.  Brewer, D.J. and </w:t>
      </w:r>
      <w:proofErr w:type="spellStart"/>
      <w:r>
        <w:t>Picus</w:t>
      </w:r>
      <w:proofErr w:type="spellEnd"/>
      <w:r>
        <w:t xml:space="preserve">, L.O. (Eds.).  Entry for “Pell Grants”. </w:t>
      </w:r>
    </w:p>
    <w:p w14:paraId="709A18F6" w14:textId="77777777" w:rsidR="00FC798C" w:rsidRDefault="00000000">
      <w:pPr>
        <w:spacing w:after="0" w:line="259" w:lineRule="auto"/>
        <w:ind w:left="1080" w:firstLine="0"/>
      </w:pPr>
      <w:r>
        <w:t xml:space="preserve"> </w:t>
      </w:r>
    </w:p>
    <w:p w14:paraId="62BC7739" w14:textId="77777777" w:rsidR="00FC798C" w:rsidRDefault="00000000">
      <w:pPr>
        <w:ind w:left="1075" w:right="340"/>
      </w:pPr>
      <w:r>
        <w:t xml:space="preserve">Bruce, Donald J., Celeste K. Carruthers, and </w:t>
      </w:r>
      <w:proofErr w:type="spellStart"/>
      <w:r>
        <w:t>Jilleah</w:t>
      </w:r>
      <w:proofErr w:type="spellEnd"/>
      <w:r>
        <w:t xml:space="preserve"> G. Welch. (2012). An Updated Forecast of Tennessee Education Lottery Scholarship Expenditures.  Prepared for the Tennessee Higher Education Commission and the Tennessee Student Assistance Corporation.  Center for Business and Economic Research, University of Tennessee. </w:t>
      </w:r>
    </w:p>
    <w:p w14:paraId="7336BF03" w14:textId="77777777" w:rsidR="00FC798C" w:rsidRDefault="00000000">
      <w:pPr>
        <w:spacing w:after="0" w:line="259" w:lineRule="auto"/>
        <w:ind w:left="1080" w:firstLine="0"/>
      </w:pPr>
      <w:r>
        <w:t xml:space="preserve"> </w:t>
      </w:r>
    </w:p>
    <w:p w14:paraId="164AD938" w14:textId="77777777" w:rsidR="00FC798C" w:rsidRDefault="00000000">
      <w:pPr>
        <w:pStyle w:val="Heading1"/>
        <w:spacing w:after="232"/>
        <w:ind w:left="715"/>
      </w:pPr>
      <w:r>
        <w:t xml:space="preserve">Data Visualization and Databases  </w:t>
      </w:r>
    </w:p>
    <w:p w14:paraId="507BE7E0" w14:textId="77777777" w:rsidR="00FC798C" w:rsidRDefault="00000000">
      <w:pPr>
        <w:ind w:left="1075"/>
      </w:pPr>
      <w:r>
        <w:t xml:space="preserve">Southern Appalachia Rare Earth Element Ecosystem. (2023) Interactive map demonstrating potential domestic rare earth element supply chains from coal or coal waste in Southern Appalachia. Based on work supported by the </w:t>
      </w:r>
    </w:p>
    <w:p w14:paraId="3C7B4E7F" w14:textId="77777777" w:rsidR="00FC798C" w:rsidRDefault="00000000">
      <w:pPr>
        <w:ind w:left="1075"/>
      </w:pPr>
      <w:r>
        <w:t>Department of Energy National Energy Technology Laboratory (Carbon Ore, Rare Earth and Critical Minerals (CORE-CM) Initiative for U.S. Basins, DE-FOA-0002364).</w:t>
      </w:r>
      <w:hyperlink r:id="rId7">
        <w:r>
          <w:t xml:space="preserve"> </w:t>
        </w:r>
      </w:hyperlink>
      <w:hyperlink r:id="rId8">
        <w:r>
          <w:rPr>
            <w:u w:val="single" w:color="000000"/>
          </w:rPr>
          <w:t>https://baker.utk.edu/energy</w:t>
        </w:r>
      </w:hyperlink>
      <w:hyperlink r:id="rId9">
        <w:r>
          <w:rPr>
            <w:u w:val="single" w:color="000000"/>
          </w:rPr>
          <w:t>-</w:t>
        </w:r>
      </w:hyperlink>
      <w:hyperlink r:id="rId10">
        <w:r>
          <w:rPr>
            <w:u w:val="single" w:color="000000"/>
          </w:rPr>
          <w:t>and</w:t>
        </w:r>
      </w:hyperlink>
      <w:hyperlink r:id="rId11">
        <w:r>
          <w:rPr>
            <w:u w:val="single" w:color="000000"/>
          </w:rPr>
          <w:t>-</w:t>
        </w:r>
      </w:hyperlink>
      <w:hyperlink r:id="rId12">
        <w:r>
          <w:rPr>
            <w:u w:val="single" w:color="000000"/>
          </w:rPr>
          <w:t>environment</w:t>
        </w:r>
      </w:hyperlink>
      <w:hyperlink r:id="rId13"/>
      <w:hyperlink r:id="rId14">
        <w:r>
          <w:rPr>
            <w:u w:val="single" w:color="000000"/>
          </w:rPr>
          <w:t>reports/southern</w:t>
        </w:r>
      </w:hyperlink>
      <w:hyperlink r:id="rId15">
        <w:r>
          <w:rPr>
            <w:u w:val="single" w:color="000000"/>
          </w:rPr>
          <w:t>-</w:t>
        </w:r>
      </w:hyperlink>
      <w:hyperlink r:id="rId16">
        <w:r>
          <w:rPr>
            <w:u w:val="single" w:color="000000"/>
          </w:rPr>
          <w:t>appalachia</w:t>
        </w:r>
      </w:hyperlink>
      <w:hyperlink r:id="rId17">
        <w:r>
          <w:rPr>
            <w:u w:val="single" w:color="000000"/>
          </w:rPr>
          <w:t>-</w:t>
        </w:r>
      </w:hyperlink>
      <w:hyperlink r:id="rId18">
        <w:r>
          <w:rPr>
            <w:u w:val="single" w:color="000000"/>
          </w:rPr>
          <w:t>rare</w:t>
        </w:r>
      </w:hyperlink>
      <w:hyperlink r:id="rId19">
        <w:r>
          <w:rPr>
            <w:u w:val="single" w:color="000000"/>
          </w:rPr>
          <w:t>-</w:t>
        </w:r>
      </w:hyperlink>
      <w:hyperlink r:id="rId20">
        <w:r>
          <w:rPr>
            <w:u w:val="single" w:color="000000"/>
          </w:rPr>
          <w:t>earth</w:t>
        </w:r>
      </w:hyperlink>
      <w:hyperlink r:id="rId21">
        <w:r>
          <w:rPr>
            <w:u w:val="single" w:color="000000"/>
          </w:rPr>
          <w:t>-</w:t>
        </w:r>
      </w:hyperlink>
      <w:hyperlink r:id="rId22">
        <w:r>
          <w:rPr>
            <w:u w:val="single" w:color="000000"/>
          </w:rPr>
          <w:t>element</w:t>
        </w:r>
      </w:hyperlink>
      <w:hyperlink r:id="rId23">
        <w:r>
          <w:rPr>
            <w:u w:val="single" w:color="000000"/>
          </w:rPr>
          <w:t>-</w:t>
        </w:r>
      </w:hyperlink>
      <w:hyperlink r:id="rId24">
        <w:r>
          <w:rPr>
            <w:u w:val="single" w:color="000000"/>
          </w:rPr>
          <w:t>ecosystem/</w:t>
        </w:r>
      </w:hyperlink>
      <w:hyperlink r:id="rId25">
        <w:r>
          <w:t xml:space="preserve"> </w:t>
        </w:r>
      </w:hyperlink>
    </w:p>
    <w:p w14:paraId="617F3AF9" w14:textId="77777777" w:rsidR="00FC798C" w:rsidRDefault="00000000">
      <w:pPr>
        <w:spacing w:after="0" w:line="259" w:lineRule="auto"/>
        <w:ind w:left="720" w:firstLine="0"/>
      </w:pPr>
      <w:r>
        <w:rPr>
          <w:b/>
          <w:sz w:val="24"/>
        </w:rPr>
        <w:t xml:space="preserve"> </w:t>
      </w:r>
    </w:p>
    <w:p w14:paraId="69063E51" w14:textId="77777777" w:rsidR="00FC798C" w:rsidRDefault="00000000">
      <w:pPr>
        <w:pStyle w:val="Heading1"/>
        <w:ind w:left="715"/>
      </w:pPr>
      <w:r>
        <w:t xml:space="preserve">Teaching </w:t>
      </w:r>
    </w:p>
    <w:p w14:paraId="2F919DCA" w14:textId="77777777" w:rsidR="00FC798C" w:rsidRDefault="00000000">
      <w:pPr>
        <w:spacing w:after="0" w:line="259" w:lineRule="auto"/>
        <w:ind w:left="1080" w:firstLine="0"/>
      </w:pPr>
      <w:r>
        <w:t xml:space="preserve"> </w:t>
      </w:r>
    </w:p>
    <w:p w14:paraId="005F2B99" w14:textId="77777777" w:rsidR="00FC798C" w:rsidRDefault="00000000">
      <w:pPr>
        <w:ind w:left="1075" w:right="1672"/>
      </w:pPr>
      <w:r>
        <w:t xml:space="preserve">Baker School of Public Policy and Public Affairs, University of Tennessee, Knoxville </w:t>
      </w:r>
      <w:r>
        <w:rPr>
          <w:i/>
        </w:rPr>
        <w:t xml:space="preserve">      </w:t>
      </w:r>
      <w:r>
        <w:rPr>
          <w:b/>
          <w:i/>
        </w:rPr>
        <w:t xml:space="preserve">Graduate Courses </w:t>
      </w:r>
    </w:p>
    <w:p w14:paraId="5E183E8F" w14:textId="77777777" w:rsidR="00FC798C" w:rsidRDefault="00000000">
      <w:pPr>
        <w:ind w:left="1450"/>
      </w:pPr>
      <w:r>
        <w:rPr>
          <w:i/>
        </w:rPr>
        <w:t>Lecturer</w:t>
      </w:r>
      <w:r>
        <w:t xml:space="preserve">, Regional Economics, Spring 2025 </w:t>
      </w:r>
    </w:p>
    <w:p w14:paraId="6324D3B5" w14:textId="77777777" w:rsidR="00FC798C" w:rsidRDefault="00000000">
      <w:pPr>
        <w:tabs>
          <w:tab w:val="center" w:pos="4075"/>
          <w:tab w:val="center" w:pos="7201"/>
        </w:tabs>
        <w:ind w:left="0" w:firstLine="0"/>
      </w:pPr>
      <w:r>
        <w:rPr>
          <w:rFonts w:ascii="Calibri" w:eastAsia="Calibri" w:hAnsi="Calibri" w:cs="Calibri"/>
        </w:rPr>
        <w:tab/>
      </w:r>
      <w:r>
        <w:rPr>
          <w:i/>
        </w:rPr>
        <w:t xml:space="preserve">Co-Instructor, </w:t>
      </w:r>
      <w:r>
        <w:t xml:space="preserve">Tools for Economic Development, Fall 2025 </w:t>
      </w:r>
      <w:r>
        <w:tab/>
        <w:t xml:space="preserve"> </w:t>
      </w:r>
    </w:p>
    <w:p w14:paraId="16DAB43A" w14:textId="77777777" w:rsidR="00FC798C" w:rsidRDefault="00000000">
      <w:pPr>
        <w:spacing w:after="0" w:line="259" w:lineRule="auto"/>
        <w:ind w:left="720" w:firstLine="0"/>
      </w:pPr>
      <w:r>
        <w:t xml:space="preserve"> </w:t>
      </w:r>
    </w:p>
    <w:p w14:paraId="5F40D701" w14:textId="77777777" w:rsidR="00FC798C" w:rsidRDefault="00000000">
      <w:pPr>
        <w:ind w:left="1075"/>
      </w:pPr>
      <w:r>
        <w:lastRenderedPageBreak/>
        <w:t xml:space="preserve">Howard H. Baker Jr. Center for Public Policy, Public Policy Analytics Minor, University of Tennessee, Knoxville </w:t>
      </w:r>
    </w:p>
    <w:p w14:paraId="55853B92" w14:textId="77777777" w:rsidR="00FC798C" w:rsidRDefault="00000000">
      <w:pPr>
        <w:spacing w:after="1" w:line="259" w:lineRule="auto"/>
        <w:ind w:left="1075"/>
      </w:pPr>
      <w:r>
        <w:t xml:space="preserve">      </w:t>
      </w:r>
      <w:r>
        <w:rPr>
          <w:b/>
          <w:i/>
        </w:rPr>
        <w:t xml:space="preserve">Undergraduate Courses </w:t>
      </w:r>
    </w:p>
    <w:p w14:paraId="734B33B1" w14:textId="77777777" w:rsidR="00FC798C" w:rsidRDefault="00000000">
      <w:pPr>
        <w:ind w:left="1450"/>
      </w:pPr>
      <w:r>
        <w:rPr>
          <w:i/>
        </w:rPr>
        <w:t xml:space="preserve">Guest Lecture, </w:t>
      </w:r>
      <w:r>
        <w:t xml:space="preserve">Policy Capstone, March 2018 </w:t>
      </w:r>
    </w:p>
    <w:p w14:paraId="270AFD78" w14:textId="77777777" w:rsidR="00FC798C" w:rsidRDefault="00000000">
      <w:pPr>
        <w:ind w:left="1075"/>
      </w:pPr>
      <w:r>
        <w:rPr>
          <w:i/>
        </w:rPr>
        <w:t xml:space="preserve">      Guest Lecture, </w:t>
      </w:r>
      <w:r>
        <w:t xml:space="preserve">Policy Process and Program Evaluation, September 2022 </w:t>
      </w:r>
    </w:p>
    <w:p w14:paraId="6BAABB49" w14:textId="77777777" w:rsidR="00FC798C" w:rsidRDefault="00000000">
      <w:pPr>
        <w:spacing w:after="0" w:line="259" w:lineRule="auto"/>
        <w:ind w:left="1080" w:firstLine="0"/>
      </w:pPr>
      <w:r>
        <w:t xml:space="preserve"> </w:t>
      </w:r>
    </w:p>
    <w:p w14:paraId="0FDFBF6E" w14:textId="77777777" w:rsidR="00FC798C" w:rsidRDefault="00000000">
      <w:pPr>
        <w:ind w:left="1075"/>
      </w:pPr>
      <w:r>
        <w:t xml:space="preserve">Economics Department, University of Tennessee, Knoxville </w:t>
      </w:r>
    </w:p>
    <w:p w14:paraId="15BFA59F" w14:textId="77777777" w:rsidR="00FC798C" w:rsidRDefault="00000000">
      <w:pPr>
        <w:spacing w:after="1" w:line="259" w:lineRule="auto"/>
        <w:ind w:left="1450"/>
      </w:pPr>
      <w:r>
        <w:rPr>
          <w:b/>
          <w:i/>
        </w:rPr>
        <w:t xml:space="preserve">Undergraduate Courses </w:t>
      </w:r>
    </w:p>
    <w:p w14:paraId="74418340" w14:textId="77777777" w:rsidR="00FC798C" w:rsidRDefault="00000000">
      <w:pPr>
        <w:tabs>
          <w:tab w:val="center" w:pos="3818"/>
          <w:tab w:val="center" w:pos="6481"/>
          <w:tab w:val="center" w:pos="7201"/>
          <w:tab w:val="center" w:pos="7921"/>
          <w:tab w:val="center" w:pos="8641"/>
        </w:tabs>
        <w:ind w:left="0" w:firstLine="0"/>
      </w:pPr>
      <w:r>
        <w:rPr>
          <w:rFonts w:ascii="Calibri" w:eastAsia="Calibri" w:hAnsi="Calibri" w:cs="Calibri"/>
        </w:rPr>
        <w:tab/>
      </w:r>
      <w:r>
        <w:rPr>
          <w:i/>
        </w:rPr>
        <w:t>Instructor</w:t>
      </w:r>
      <w:r>
        <w:t xml:space="preserve">, Markets, Ethics, and Capitalism, Fall 2021 </w:t>
      </w:r>
      <w:r>
        <w:tab/>
        <w:t xml:space="preserve"> </w:t>
      </w:r>
      <w:r>
        <w:tab/>
        <w:t xml:space="preserve"> </w:t>
      </w:r>
      <w:r>
        <w:tab/>
        <w:t xml:space="preserve"> </w:t>
      </w:r>
      <w:r>
        <w:tab/>
        <w:t xml:space="preserve">            </w:t>
      </w:r>
    </w:p>
    <w:p w14:paraId="10551AD3" w14:textId="77777777" w:rsidR="00FC798C" w:rsidRDefault="00000000">
      <w:pPr>
        <w:ind w:left="1450"/>
      </w:pPr>
      <w:r>
        <w:rPr>
          <w:i/>
        </w:rPr>
        <w:t>Instructor,</w:t>
      </w:r>
      <w:r>
        <w:t xml:space="preserve"> Intermediate Microeconomics, Summer 2014 </w:t>
      </w:r>
    </w:p>
    <w:p w14:paraId="2BF2CBC6" w14:textId="77777777" w:rsidR="00FC798C" w:rsidRDefault="00000000">
      <w:pPr>
        <w:ind w:left="1450"/>
      </w:pPr>
      <w:r>
        <w:rPr>
          <w:i/>
        </w:rPr>
        <w:t>Instructor,</w:t>
      </w:r>
      <w:r>
        <w:t xml:space="preserve"> Principles of Economics, Summer 2012 </w:t>
      </w:r>
    </w:p>
    <w:p w14:paraId="1C802A79" w14:textId="77777777" w:rsidR="00FC798C" w:rsidRDefault="00000000">
      <w:pPr>
        <w:ind w:left="1065" w:right="3104" w:firstLine="360"/>
      </w:pPr>
      <w:r>
        <w:rPr>
          <w:i/>
        </w:rPr>
        <w:t>Instructor,</w:t>
      </w:r>
      <w:r>
        <w:t xml:space="preserve"> Intermediate Macroeconomics, </w:t>
      </w:r>
      <w:proofErr w:type="gramStart"/>
      <w:r>
        <w:t>Fall</w:t>
      </w:r>
      <w:proofErr w:type="gramEnd"/>
      <w:r>
        <w:t xml:space="preserve"> 2011, Spring 2012 </w:t>
      </w:r>
      <w:r>
        <w:rPr>
          <w:i/>
        </w:rPr>
        <w:t xml:space="preserve">      Teaching Assistant, </w:t>
      </w:r>
      <w:r>
        <w:t xml:space="preserve">Principles of Economics, Fall 2010 </w:t>
      </w:r>
    </w:p>
    <w:p w14:paraId="7BEA18A1" w14:textId="77777777" w:rsidR="00FC798C" w:rsidRDefault="00000000">
      <w:pPr>
        <w:spacing w:after="0" w:line="356" w:lineRule="auto"/>
        <w:ind w:left="720" w:right="10459" w:firstLine="0"/>
      </w:pPr>
      <w:r>
        <w:rPr>
          <w:b/>
        </w:rPr>
        <w:t xml:space="preserve">  </w:t>
      </w:r>
    </w:p>
    <w:p w14:paraId="5EBFCCED" w14:textId="77777777" w:rsidR="00FC798C" w:rsidRDefault="00000000">
      <w:pPr>
        <w:spacing w:after="120" w:line="259" w:lineRule="auto"/>
        <w:ind w:left="720" w:firstLine="0"/>
      </w:pPr>
      <w:r>
        <w:rPr>
          <w:b/>
        </w:rPr>
        <w:t xml:space="preserve"> </w:t>
      </w:r>
    </w:p>
    <w:p w14:paraId="7F258446" w14:textId="77777777" w:rsidR="00FC798C" w:rsidRDefault="00000000">
      <w:pPr>
        <w:pStyle w:val="Heading1"/>
        <w:spacing w:after="242"/>
        <w:ind w:left="715"/>
      </w:pPr>
      <w:r>
        <w:t xml:space="preserve">Mentorship  </w:t>
      </w:r>
    </w:p>
    <w:p w14:paraId="5D506C03" w14:textId="77777777" w:rsidR="00FC798C" w:rsidRDefault="00000000">
      <w:pPr>
        <w:ind w:right="371"/>
      </w:pPr>
      <w:r>
        <w:rPr>
          <w:b/>
          <w:sz w:val="24"/>
        </w:rPr>
        <w:t xml:space="preserve">    </w:t>
      </w:r>
      <w:r>
        <w:t xml:space="preserve">Faculty Advisor, Forum on Science Ethics and Policy (student organization), Spring 2024 - 2025 </w:t>
      </w:r>
      <w:r>
        <w:rPr>
          <w:b/>
          <w:sz w:val="24"/>
        </w:rPr>
        <w:t xml:space="preserve">    </w:t>
      </w:r>
      <w:r>
        <w:t xml:space="preserve">Undergraduate Thesis: Bret Berry (2023); Zoe Ward (2023) </w:t>
      </w:r>
    </w:p>
    <w:p w14:paraId="714C8F38" w14:textId="77777777" w:rsidR="00FC798C" w:rsidRDefault="00000000">
      <w:pPr>
        <w:spacing w:after="0" w:line="259" w:lineRule="auto"/>
        <w:ind w:left="720" w:firstLine="0"/>
      </w:pPr>
      <w:r>
        <w:rPr>
          <w:b/>
          <w:sz w:val="24"/>
        </w:rPr>
        <w:t xml:space="preserve"> </w:t>
      </w:r>
      <w:r>
        <w:rPr>
          <w:b/>
          <w:sz w:val="24"/>
        </w:rPr>
        <w:tab/>
      </w:r>
      <w:r>
        <w:rPr>
          <w:sz w:val="24"/>
        </w:rPr>
        <w:t xml:space="preserve"> </w:t>
      </w:r>
    </w:p>
    <w:p w14:paraId="211F5946" w14:textId="77777777" w:rsidR="00FC798C" w:rsidRDefault="00000000">
      <w:pPr>
        <w:pStyle w:val="Heading1"/>
        <w:spacing w:after="241"/>
        <w:ind w:left="715"/>
      </w:pPr>
      <w:r>
        <w:t xml:space="preserve">Internal Service </w:t>
      </w:r>
    </w:p>
    <w:p w14:paraId="4AB0848E" w14:textId="77777777" w:rsidR="00FC798C" w:rsidRDefault="00000000">
      <w:r>
        <w:rPr>
          <w:b/>
          <w:sz w:val="24"/>
        </w:rPr>
        <w:t xml:space="preserve">     </w:t>
      </w:r>
      <w:r>
        <w:t>Institutional Review Board, Department Review Chair, Baker School, 2024-present</w:t>
      </w:r>
      <w:r>
        <w:rPr>
          <w:b/>
          <w:sz w:val="24"/>
        </w:rPr>
        <w:t xml:space="preserve"> </w:t>
      </w:r>
    </w:p>
    <w:p w14:paraId="70DA2947" w14:textId="77777777" w:rsidR="00FC798C" w:rsidRDefault="00000000">
      <w:r>
        <w:rPr>
          <w:b/>
          <w:sz w:val="24"/>
        </w:rPr>
        <w:t xml:space="preserve">     </w:t>
      </w:r>
      <w:r>
        <w:t>Reviewer, Student Policy Brief Competition, Baker School of Public Policy and Public Affairs, 2024</w:t>
      </w:r>
      <w:r>
        <w:rPr>
          <w:sz w:val="24"/>
        </w:rPr>
        <w:t xml:space="preserve"> </w:t>
      </w:r>
    </w:p>
    <w:p w14:paraId="7C6E85FF" w14:textId="77777777" w:rsidR="00FC798C" w:rsidRDefault="00000000">
      <w:r>
        <w:rPr>
          <w:b/>
          <w:sz w:val="24"/>
        </w:rPr>
        <w:t xml:space="preserve">     </w:t>
      </w:r>
      <w:r>
        <w:t xml:space="preserve">Search Committee Member, Public Policy Faculty Position, Baker School of Public Policy and Public Affairs, 2024 </w:t>
      </w:r>
    </w:p>
    <w:p w14:paraId="3717758F" w14:textId="77777777" w:rsidR="00FC798C" w:rsidRDefault="00000000">
      <w:r>
        <w:rPr>
          <w:b/>
        </w:rPr>
        <w:t xml:space="preserve">    </w:t>
      </w:r>
      <w:r>
        <w:rPr>
          <w:b/>
          <w:sz w:val="24"/>
        </w:rPr>
        <w:t xml:space="preserve"> </w:t>
      </w:r>
      <w:r>
        <w:t xml:space="preserve">Undergraduate Scholarships Committee Member, Baker School of Public Policy and Public Affairs, 2024 </w:t>
      </w:r>
    </w:p>
    <w:p w14:paraId="1A05B469" w14:textId="77777777" w:rsidR="00FC798C" w:rsidRDefault="00000000">
      <w:r>
        <w:rPr>
          <w:b/>
          <w:sz w:val="24"/>
        </w:rPr>
        <w:t xml:space="preserve">     </w:t>
      </w:r>
      <w:r>
        <w:t xml:space="preserve">Presentation, Women and Public Policy, University of Tennessee Society of Women Engineers, April 2023 </w:t>
      </w:r>
    </w:p>
    <w:p w14:paraId="67E6E23B" w14:textId="77777777" w:rsidR="00FC798C" w:rsidRDefault="00000000">
      <w:r>
        <w:rPr>
          <w:b/>
        </w:rPr>
        <w:t xml:space="preserve">      </w:t>
      </w:r>
      <w:r>
        <w:t xml:space="preserve">Search Committee Member, Program Manager, Howard H. Baker Jr. Center for Public Policy, 2023 </w:t>
      </w:r>
    </w:p>
    <w:p w14:paraId="1F81D338" w14:textId="77777777" w:rsidR="00FC798C" w:rsidRDefault="00000000">
      <w:r>
        <w:t xml:space="preserve">      Panelist, Baker Basics Research Workshop, Howard H. Baker Jr. Center for Public Policy, Fall 2022 </w:t>
      </w:r>
    </w:p>
    <w:p w14:paraId="5290C064" w14:textId="77777777" w:rsidR="00FC798C" w:rsidRDefault="00000000">
      <w:r>
        <w:rPr>
          <w:b/>
        </w:rPr>
        <w:t xml:space="preserve">      </w:t>
      </w:r>
      <w:r>
        <w:t xml:space="preserve">Search Committee Chair, Research Associate, Howard H. Baker Jr. Center for Public Policy, 2022 </w:t>
      </w:r>
    </w:p>
    <w:p w14:paraId="1631AD3F" w14:textId="77777777" w:rsidR="00FC798C" w:rsidRDefault="00000000">
      <w:r>
        <w:rPr>
          <w:b/>
        </w:rPr>
        <w:t xml:space="preserve">      </w:t>
      </w:r>
      <w:r>
        <w:t xml:space="preserve">Search Committee Chair, Grants Manager, Howard H. Baker Jr. Center for Public Policy, 2021 </w:t>
      </w:r>
    </w:p>
    <w:p w14:paraId="0AD01977" w14:textId="77777777" w:rsidR="00FC798C" w:rsidRDefault="00000000">
      <w:r>
        <w:rPr>
          <w:b/>
          <w:sz w:val="24"/>
        </w:rPr>
        <w:t xml:space="preserve">     </w:t>
      </w:r>
      <w:r>
        <w:t xml:space="preserve">U.S. Department of State Diplomacy Lab Coordinator for University of Tennessee, Spring 2017 </w:t>
      </w:r>
    </w:p>
    <w:p w14:paraId="6C6D99F5" w14:textId="77777777" w:rsidR="00FC798C" w:rsidRDefault="00000000">
      <w:pPr>
        <w:spacing w:after="0" w:line="259" w:lineRule="auto"/>
        <w:ind w:left="720" w:firstLine="0"/>
      </w:pPr>
      <w:r>
        <w:t xml:space="preserve"> </w:t>
      </w:r>
    </w:p>
    <w:p w14:paraId="43B840E4" w14:textId="77777777" w:rsidR="00FC798C" w:rsidRDefault="00000000">
      <w:pPr>
        <w:pStyle w:val="Heading1"/>
        <w:spacing w:after="236"/>
        <w:ind w:left="715"/>
      </w:pPr>
      <w:r>
        <w:t xml:space="preserve">External Service </w:t>
      </w:r>
    </w:p>
    <w:p w14:paraId="0E9E5275" w14:textId="77777777" w:rsidR="00FC798C" w:rsidRDefault="00000000">
      <w:r>
        <w:rPr>
          <w:b/>
        </w:rPr>
        <w:t xml:space="preserve">      </w:t>
      </w:r>
      <w:r>
        <w:t>TN H</w:t>
      </w:r>
      <w:r>
        <w:rPr>
          <w:vertAlign w:val="subscript"/>
        </w:rPr>
        <w:t>2</w:t>
      </w:r>
      <w:r>
        <w:t xml:space="preserve">O working group and report, State of Tennessee, member of technical working group, May-  </w:t>
      </w:r>
    </w:p>
    <w:p w14:paraId="6ACE0DFF" w14:textId="77777777" w:rsidR="00FC798C" w:rsidRDefault="00000000">
      <w:r>
        <w:t xml:space="preserve">      September 2018 </w:t>
      </w:r>
    </w:p>
    <w:p w14:paraId="7DFBD204" w14:textId="77777777" w:rsidR="00FC798C" w:rsidRDefault="00000000">
      <w:pPr>
        <w:spacing w:after="0" w:line="259" w:lineRule="auto"/>
        <w:ind w:left="720" w:firstLine="0"/>
      </w:pPr>
      <w:r>
        <w:t xml:space="preserve"> </w:t>
      </w:r>
    </w:p>
    <w:p w14:paraId="40B4D053" w14:textId="77777777" w:rsidR="00FC798C" w:rsidRDefault="00000000">
      <w:pPr>
        <w:pStyle w:val="Heading1"/>
        <w:ind w:left="715"/>
      </w:pPr>
      <w:r>
        <w:t xml:space="preserve">Selected Grants and Funded Projects </w:t>
      </w:r>
    </w:p>
    <w:p w14:paraId="73A8D724" w14:textId="77777777" w:rsidR="00FC798C" w:rsidRDefault="00000000">
      <w:pPr>
        <w:spacing w:after="0" w:line="259" w:lineRule="auto"/>
        <w:ind w:left="720" w:firstLine="0"/>
      </w:pPr>
      <w:r>
        <w:t xml:space="preserve"> </w:t>
      </w:r>
    </w:p>
    <w:p w14:paraId="2F527BDC" w14:textId="77777777" w:rsidR="00FC798C" w:rsidRDefault="00000000">
      <w:pPr>
        <w:spacing w:after="0"/>
        <w:ind w:left="1046"/>
      </w:pPr>
      <w:r>
        <w:t xml:space="preserve">Tennessee Gas Association, “TGA Impact Study,” Co-Principal Investigator (2023-2024), $47,439. </w:t>
      </w:r>
    </w:p>
    <w:p w14:paraId="0A668376" w14:textId="77777777" w:rsidR="00FC798C" w:rsidRDefault="00000000">
      <w:pPr>
        <w:spacing w:after="0" w:line="259" w:lineRule="auto"/>
        <w:ind w:left="329" w:firstLine="0"/>
      </w:pPr>
      <w:r>
        <w:t xml:space="preserve"> </w:t>
      </w:r>
    </w:p>
    <w:p w14:paraId="19CE05DC" w14:textId="77777777" w:rsidR="00FC798C" w:rsidRDefault="00000000">
      <w:pPr>
        <w:ind w:left="1075"/>
      </w:pPr>
      <w:r>
        <w:t xml:space="preserve">Department of Energy, National Energy Technology Laboratory, “Manufacturing Valuable Coal-Derived Products       in Southern Appalachia,” Investigator (2021-2023), $1,499,000. </w:t>
      </w:r>
    </w:p>
    <w:p w14:paraId="0FC3810C" w14:textId="77777777" w:rsidR="00FC798C" w:rsidRDefault="00000000">
      <w:pPr>
        <w:spacing w:after="0" w:line="259" w:lineRule="auto"/>
        <w:ind w:left="0" w:firstLine="0"/>
      </w:pPr>
      <w:r>
        <w:t xml:space="preserve"> </w:t>
      </w:r>
    </w:p>
    <w:p w14:paraId="5A3A5EB5" w14:textId="77777777" w:rsidR="00FC798C" w:rsidRDefault="00000000">
      <w:pPr>
        <w:spacing w:after="0"/>
        <w:ind w:left="1046"/>
      </w:pPr>
      <w:r>
        <w:t xml:space="preserve">East Tennessee Natural Gas, “To Conduct an Economic Impact Analysis of the Ridgeline Expansion Project,” </w:t>
      </w:r>
      <w:proofErr w:type="spellStart"/>
      <w:r>
        <w:t>CoPrincipal</w:t>
      </w:r>
      <w:proofErr w:type="spellEnd"/>
      <w:r>
        <w:t xml:space="preserve"> Investigator (2022), $43,955. </w:t>
      </w:r>
    </w:p>
    <w:p w14:paraId="0C502C2F" w14:textId="77777777" w:rsidR="00FC798C" w:rsidRDefault="00000000">
      <w:pPr>
        <w:spacing w:after="0" w:line="259" w:lineRule="auto"/>
        <w:ind w:left="329" w:firstLine="0"/>
      </w:pPr>
      <w:r>
        <w:t xml:space="preserve"> </w:t>
      </w:r>
    </w:p>
    <w:p w14:paraId="7ABBC629" w14:textId="77777777" w:rsidR="00FC798C" w:rsidRDefault="00000000">
      <w:pPr>
        <w:ind w:left="1075"/>
      </w:pPr>
      <w:r>
        <w:t xml:space="preserve">Tennessee </w:t>
      </w:r>
      <w:proofErr w:type="spellStart"/>
      <w:r>
        <w:t>RiverLine</w:t>
      </w:r>
      <w:proofErr w:type="spellEnd"/>
      <w:r>
        <w:t xml:space="preserve"> Partnership, “To Conduct an Examination of the Economic Impact of the Proposed Tennessee </w:t>
      </w:r>
      <w:proofErr w:type="spellStart"/>
      <w:r>
        <w:t>RiverLine</w:t>
      </w:r>
      <w:proofErr w:type="spellEnd"/>
      <w:r>
        <w:t xml:space="preserve">,” Investigator (2021), $25,000. </w:t>
      </w:r>
    </w:p>
    <w:p w14:paraId="10AE10DA" w14:textId="77777777" w:rsidR="00FC798C" w:rsidRDefault="00000000">
      <w:pPr>
        <w:spacing w:after="0" w:line="259" w:lineRule="auto"/>
        <w:ind w:left="329" w:firstLine="0"/>
      </w:pPr>
      <w:r>
        <w:lastRenderedPageBreak/>
        <w:t xml:space="preserve"> </w:t>
      </w:r>
    </w:p>
    <w:p w14:paraId="00C93BB6" w14:textId="77777777" w:rsidR="00FC798C" w:rsidRDefault="00000000">
      <w:pPr>
        <w:ind w:left="1075"/>
      </w:pPr>
      <w:r>
        <w:t xml:space="preserve">Tennessee Advanced Energy Business Council, “Tennessee Advanced Energy Economic Impact Assessment,” Investigator (2018, 2021), $15,000 per year. </w:t>
      </w:r>
    </w:p>
    <w:p w14:paraId="430477A7" w14:textId="77777777" w:rsidR="00FC798C" w:rsidRDefault="00000000">
      <w:pPr>
        <w:spacing w:after="0" w:line="259" w:lineRule="auto"/>
        <w:ind w:left="0" w:firstLine="0"/>
      </w:pPr>
      <w:r>
        <w:t xml:space="preserve"> </w:t>
      </w:r>
    </w:p>
    <w:p w14:paraId="1D6F26E6" w14:textId="77777777" w:rsidR="00FC798C" w:rsidRDefault="00000000">
      <w:pPr>
        <w:ind w:left="1075"/>
      </w:pPr>
      <w:r>
        <w:t xml:space="preserve">Tennessee Department of Transportation, “Evaluating the Private Sector Returns to Transportation Investments in Tennessee,” Investigator (2021), $100,000. </w:t>
      </w:r>
    </w:p>
    <w:p w14:paraId="4C3413B4" w14:textId="77777777" w:rsidR="00FC798C" w:rsidRDefault="00000000">
      <w:pPr>
        <w:spacing w:after="0" w:line="259" w:lineRule="auto"/>
        <w:ind w:left="329" w:firstLine="0"/>
      </w:pPr>
      <w:r>
        <w:t xml:space="preserve"> </w:t>
      </w:r>
    </w:p>
    <w:p w14:paraId="04E4CB8B" w14:textId="77777777" w:rsidR="00FC798C" w:rsidRDefault="00000000">
      <w:pPr>
        <w:ind w:left="1075"/>
      </w:pPr>
      <w:r>
        <w:t xml:space="preserve">Tennessee State Energy Policy Council, “An Assessment of the Energy Sector in Tennessee,” Investigator (2020), $70,700. </w:t>
      </w:r>
    </w:p>
    <w:p w14:paraId="58613D3B" w14:textId="77777777" w:rsidR="00FC798C" w:rsidRDefault="00000000">
      <w:pPr>
        <w:spacing w:after="0" w:line="259" w:lineRule="auto"/>
        <w:ind w:left="329" w:firstLine="0"/>
      </w:pPr>
      <w:r>
        <w:t xml:space="preserve"> </w:t>
      </w:r>
    </w:p>
    <w:p w14:paraId="2576E0F1" w14:textId="77777777" w:rsidR="00FC798C" w:rsidRDefault="00000000">
      <w:pPr>
        <w:spacing w:after="0"/>
        <w:ind w:left="1046"/>
      </w:pPr>
      <w:r>
        <w:t xml:space="preserve">Appalachian Regional Commission, “Causal Impacts of Coal Employment and Coal Production on Local Funding Support for Elementary and Secondary Education,” Technical Staff (2020), $56,332. </w:t>
      </w:r>
    </w:p>
    <w:p w14:paraId="5CA05597" w14:textId="77777777" w:rsidR="00FC798C" w:rsidRDefault="00000000">
      <w:pPr>
        <w:spacing w:after="0" w:line="259" w:lineRule="auto"/>
        <w:ind w:left="329" w:firstLine="0"/>
      </w:pPr>
      <w:r>
        <w:t xml:space="preserve"> </w:t>
      </w:r>
    </w:p>
    <w:p w14:paraId="0E006C1B" w14:textId="77777777" w:rsidR="00FC798C" w:rsidRDefault="00000000">
      <w:pPr>
        <w:ind w:left="1075"/>
      </w:pPr>
      <w:r>
        <w:t xml:space="preserve">University of Tennessee, Office of Research and Engagement, “Urban Resilience: Promoting Environmental and Social Sustainability with Urban Wilderness,” Technical Staff (2020), $15,000. </w:t>
      </w:r>
    </w:p>
    <w:p w14:paraId="41401104" w14:textId="77777777" w:rsidR="00FC798C" w:rsidRDefault="00000000">
      <w:pPr>
        <w:spacing w:after="0" w:line="259" w:lineRule="auto"/>
        <w:ind w:left="329" w:firstLine="0"/>
      </w:pPr>
      <w:r>
        <w:t xml:space="preserve"> </w:t>
      </w:r>
    </w:p>
    <w:p w14:paraId="51D98BB0" w14:textId="77777777" w:rsidR="00FC798C" w:rsidRDefault="00000000">
      <w:pPr>
        <w:spacing w:after="0"/>
        <w:ind w:left="1046"/>
      </w:pPr>
      <w:r>
        <w:t xml:space="preserve">Department of Energy, United Cleanup Oak Ridge LLC (UCOR), “To Conduct an Examination of the Economic Impact of UCOR on the State of Tennessee,” Investigator (2019), $19,500. </w:t>
      </w:r>
    </w:p>
    <w:p w14:paraId="21D0B27C" w14:textId="77777777" w:rsidR="00FC798C" w:rsidRDefault="00000000">
      <w:pPr>
        <w:spacing w:after="0" w:line="259" w:lineRule="auto"/>
        <w:ind w:left="329" w:firstLine="0"/>
      </w:pPr>
      <w:r>
        <w:t xml:space="preserve"> </w:t>
      </w:r>
    </w:p>
    <w:p w14:paraId="5E5C06D4" w14:textId="77777777" w:rsidR="00FC798C" w:rsidRDefault="00000000">
      <w:pPr>
        <w:spacing w:after="0"/>
        <w:ind w:left="1046"/>
      </w:pPr>
      <w:r>
        <w:t xml:space="preserve">Smith-Richardson Foundation, “Tennessee Postsecondary Evaluation and Analysis Research Lab (TN-PEARL): Building a Foundation for Actionable Research on Higher Education Policy in Tennessee,” Technical Staff (2019), $400,000. </w:t>
      </w:r>
    </w:p>
    <w:p w14:paraId="0B7ECD4F" w14:textId="77777777" w:rsidR="00FC798C" w:rsidRDefault="00000000">
      <w:pPr>
        <w:spacing w:after="0" w:line="259" w:lineRule="auto"/>
        <w:ind w:left="329" w:firstLine="0"/>
      </w:pPr>
      <w:r>
        <w:t xml:space="preserve"> </w:t>
      </w:r>
    </w:p>
    <w:p w14:paraId="1A96FE75" w14:textId="77777777" w:rsidR="00FC798C" w:rsidRDefault="00000000">
      <w:pPr>
        <w:ind w:left="1075"/>
      </w:pPr>
      <w:r>
        <w:t xml:space="preserve">Cumberland Region Tomorrow, “To Quantify the Economic Value of Protected Open Space in the Cumberland Region,” Co-Principal Investigator (2017), $79,121. </w:t>
      </w:r>
    </w:p>
    <w:p w14:paraId="2DAC8F2B" w14:textId="77777777" w:rsidR="00FC798C" w:rsidRDefault="00000000">
      <w:pPr>
        <w:spacing w:after="0" w:line="259" w:lineRule="auto"/>
        <w:ind w:left="329" w:firstLine="0"/>
      </w:pPr>
      <w:r>
        <w:t xml:space="preserve"> </w:t>
      </w:r>
    </w:p>
    <w:p w14:paraId="4FFD3518" w14:textId="77777777" w:rsidR="00FC798C" w:rsidRDefault="00000000">
      <w:pPr>
        <w:ind w:left="1075"/>
      </w:pPr>
      <w:r>
        <w:t xml:space="preserve">Energy Foundation, “Estimating the Impacts of the 2025 Fuel Economy and Greenhouse Gas Standards on the Distribution of Income in the United States,” Co-Principal Investigator (2016-2017), $60,000.  </w:t>
      </w:r>
    </w:p>
    <w:p w14:paraId="3FEAB6B5" w14:textId="77777777" w:rsidR="00FC798C" w:rsidRDefault="00000000">
      <w:pPr>
        <w:spacing w:after="0" w:line="259" w:lineRule="auto"/>
        <w:ind w:left="329" w:firstLine="0"/>
      </w:pPr>
      <w:r>
        <w:t xml:space="preserve"> </w:t>
      </w:r>
    </w:p>
    <w:p w14:paraId="2A700131" w14:textId="77777777" w:rsidR="00FC798C" w:rsidRDefault="00000000">
      <w:pPr>
        <w:ind w:left="1075"/>
      </w:pPr>
      <w:r>
        <w:t xml:space="preserve">Energy Foundation, “The Impact of Increased Fuel Economy for Light-Duty Vehicles on the Distribution of Income in the United States,” Co-Principal Investigator (2016), $40,000. </w:t>
      </w:r>
    </w:p>
    <w:p w14:paraId="25EA7A90" w14:textId="77777777" w:rsidR="00FC798C" w:rsidRDefault="00000000">
      <w:pPr>
        <w:spacing w:after="0" w:line="259" w:lineRule="auto"/>
        <w:ind w:left="329" w:firstLine="0"/>
      </w:pPr>
      <w:r>
        <w:t xml:space="preserve"> </w:t>
      </w:r>
    </w:p>
    <w:p w14:paraId="2F6C9DE9" w14:textId="77777777" w:rsidR="00FC798C" w:rsidRDefault="00000000">
      <w:pPr>
        <w:spacing w:after="0"/>
        <w:ind w:left="1046"/>
      </w:pPr>
      <w:r>
        <w:t xml:space="preserve">Oak Ridge National Laboratory, “The Impact of Increased Fuel Economy for Light-Duty Vehicles on the Distribution of Income in the United States,” Co-Principal Investigator (2016), $24,995. </w:t>
      </w:r>
    </w:p>
    <w:p w14:paraId="74F2C4F0" w14:textId="77777777" w:rsidR="00FC798C" w:rsidRDefault="00000000">
      <w:pPr>
        <w:spacing w:after="0" w:line="259" w:lineRule="auto"/>
        <w:ind w:left="0" w:firstLine="0"/>
      </w:pPr>
      <w:r>
        <w:t xml:space="preserve"> </w:t>
      </w:r>
    </w:p>
    <w:p w14:paraId="207A2E77" w14:textId="77777777" w:rsidR="00FC798C" w:rsidRDefault="00000000">
      <w:pPr>
        <w:ind w:left="1075"/>
      </w:pPr>
      <w:r>
        <w:t xml:space="preserve">Apex Clean Energy, Apex Clean Energy Project, Co-Principal Investigator (2016), $14,966. </w:t>
      </w:r>
    </w:p>
    <w:p w14:paraId="0A5547B4" w14:textId="77777777" w:rsidR="00FC798C" w:rsidRDefault="00000000">
      <w:pPr>
        <w:spacing w:after="0" w:line="259" w:lineRule="auto"/>
        <w:ind w:left="1051" w:firstLine="0"/>
      </w:pPr>
      <w:r>
        <w:t xml:space="preserve"> </w:t>
      </w:r>
    </w:p>
    <w:p w14:paraId="04AC67E9" w14:textId="77777777" w:rsidR="00FC798C" w:rsidRDefault="00000000">
      <w:pPr>
        <w:pStyle w:val="Heading1"/>
        <w:spacing w:after="232"/>
        <w:ind w:left="715"/>
      </w:pPr>
      <w:r>
        <w:t xml:space="preserve">Conference and Other Presentations </w:t>
      </w:r>
    </w:p>
    <w:p w14:paraId="651B0CDD" w14:textId="77777777" w:rsidR="00FC798C" w:rsidRDefault="00000000">
      <w:pPr>
        <w:ind w:left="1075"/>
      </w:pPr>
      <w:r>
        <w:t xml:space="preserve">Tennessee Advanced Energy Business Council, Briefing Tour (8), March-April 2025 </w:t>
      </w:r>
    </w:p>
    <w:p w14:paraId="59C97577" w14:textId="77777777" w:rsidR="00FC798C" w:rsidRDefault="00000000">
      <w:pPr>
        <w:ind w:left="1075"/>
      </w:pPr>
      <w:r>
        <w:t xml:space="preserve">Energizing Tennessee Podcast, Episode 30, February 2025 </w:t>
      </w:r>
    </w:p>
    <w:p w14:paraId="20AC47C0" w14:textId="77777777" w:rsidR="00FC798C" w:rsidRDefault="00000000">
      <w:pPr>
        <w:ind w:left="1075"/>
      </w:pPr>
      <w:r>
        <w:t xml:space="preserve">Tennessee Valley Authority and Baker School Research Briefings, Knoxville, Tennessee, April 2024 </w:t>
      </w:r>
    </w:p>
    <w:p w14:paraId="0C494B59" w14:textId="77777777" w:rsidR="00FC798C" w:rsidRDefault="00000000">
      <w:pPr>
        <w:ind w:left="1075"/>
      </w:pPr>
      <w:r>
        <w:t xml:space="preserve">Tennessee Advanced Energy Business Council, Briefing Tour (5), Knoxville, Tennessee, March-April 2022 </w:t>
      </w:r>
    </w:p>
    <w:p w14:paraId="72DC4A74" w14:textId="77777777" w:rsidR="00FC798C" w:rsidRDefault="00000000">
      <w:pPr>
        <w:ind w:left="1075"/>
      </w:pPr>
      <w:r>
        <w:t xml:space="preserve">Tennessee Advanced Energy Business Council, Knoxville, Tennessee, December 2021 </w:t>
      </w:r>
    </w:p>
    <w:p w14:paraId="08213C08" w14:textId="77777777" w:rsidR="00FC798C" w:rsidRDefault="00000000">
      <w:pPr>
        <w:ind w:left="1075"/>
      </w:pPr>
      <w:r>
        <w:t xml:space="preserve">Bill &amp; Crissy Haslam Foundation, Knoxville, Tennessee, November 2021 </w:t>
      </w:r>
    </w:p>
    <w:p w14:paraId="7E08A3FE" w14:textId="77777777" w:rsidR="00FC798C" w:rsidRDefault="00000000">
      <w:pPr>
        <w:ind w:left="1075"/>
      </w:pPr>
      <w:r>
        <w:t xml:space="preserve">Appalachian Regional Commission, Washington, D.C., August 2021 </w:t>
      </w:r>
    </w:p>
    <w:p w14:paraId="2C88441B" w14:textId="77777777" w:rsidR="00FC798C" w:rsidRDefault="00000000">
      <w:pPr>
        <w:ind w:left="1075"/>
      </w:pPr>
      <w:r>
        <w:t xml:space="preserve">East Tennessee Economic Council, Oak Ridge, Tennessee, July 2021 </w:t>
      </w:r>
    </w:p>
    <w:p w14:paraId="02A98AD1" w14:textId="77777777" w:rsidR="00FC798C" w:rsidRDefault="00000000">
      <w:pPr>
        <w:ind w:left="1075"/>
      </w:pPr>
      <w:r>
        <w:t xml:space="preserve">Tennessee Advanced Energy Business Council, Knoxville, Tennessee, July 2021 </w:t>
      </w:r>
    </w:p>
    <w:p w14:paraId="3D3F2095" w14:textId="77777777" w:rsidR="00FC798C" w:rsidRDefault="00000000">
      <w:pPr>
        <w:ind w:left="1075"/>
      </w:pPr>
      <w:r>
        <w:t xml:space="preserve">Tennessee Advanced Energy Business Council, Knoxville, Tennessee, July 2018 </w:t>
      </w:r>
    </w:p>
    <w:p w14:paraId="39D1D7DD" w14:textId="77777777" w:rsidR="00FC798C" w:rsidRDefault="00000000">
      <w:pPr>
        <w:ind w:left="1075"/>
      </w:pPr>
      <w:r>
        <w:t xml:space="preserve">Oak Ridge National Laboratory, National Transportation Research Center, Oak Ridge, Tennessee, May 2016 </w:t>
      </w:r>
    </w:p>
    <w:p w14:paraId="4252FAB3" w14:textId="77777777" w:rsidR="00FC798C" w:rsidRDefault="00000000">
      <w:pPr>
        <w:ind w:left="1075"/>
      </w:pPr>
      <w:r>
        <w:lastRenderedPageBreak/>
        <w:t xml:space="preserve">Association for Education Finance and Policy, Denver, Colorado, March 2016 </w:t>
      </w:r>
    </w:p>
    <w:p w14:paraId="04686E76" w14:textId="77777777" w:rsidR="00FC798C" w:rsidRDefault="00000000">
      <w:pPr>
        <w:ind w:left="1075"/>
      </w:pPr>
      <w:r>
        <w:t xml:space="preserve">Association for Education Finance and Policy, Washington, D.C., February 2015 </w:t>
      </w:r>
    </w:p>
    <w:p w14:paraId="356258A5" w14:textId="77777777" w:rsidR="00FC798C" w:rsidRDefault="00000000">
      <w:pPr>
        <w:ind w:left="1075"/>
      </w:pPr>
      <w:r>
        <w:t xml:space="preserve">Mathematica Policy Research, Princeton, New Jersey, </w:t>
      </w:r>
      <w:proofErr w:type="gramStart"/>
      <w:r>
        <w:t>January,</w:t>
      </w:r>
      <w:proofErr w:type="gramEnd"/>
      <w:r>
        <w:t xml:space="preserve"> 2015 </w:t>
      </w:r>
    </w:p>
    <w:p w14:paraId="18EF7920" w14:textId="77777777" w:rsidR="00FC798C" w:rsidRDefault="00000000">
      <w:pPr>
        <w:ind w:left="1075"/>
      </w:pPr>
      <w:r>
        <w:t xml:space="preserve">Southern Economic Association, Atlanta, Georgia, November 2014 </w:t>
      </w:r>
    </w:p>
    <w:p w14:paraId="36068988" w14:textId="77777777" w:rsidR="00FC798C" w:rsidRDefault="00000000">
      <w:pPr>
        <w:ind w:left="1075"/>
      </w:pPr>
      <w:r>
        <w:t xml:space="preserve">University of Tennessee, Greer Seminar Series, October 2014 </w:t>
      </w:r>
    </w:p>
    <w:p w14:paraId="33D6F622" w14:textId="77777777" w:rsidR="00FC798C" w:rsidRDefault="00000000">
      <w:pPr>
        <w:ind w:left="1075"/>
      </w:pPr>
      <w:r>
        <w:t xml:space="preserve">American Educational Research Association, Philadelphia, Pennsylvania, April 2014 </w:t>
      </w:r>
    </w:p>
    <w:p w14:paraId="58AD3404" w14:textId="77777777" w:rsidR="00FC798C" w:rsidRDefault="00000000">
      <w:pPr>
        <w:ind w:left="1075"/>
      </w:pPr>
      <w:r>
        <w:t xml:space="preserve">Association for Education Finance and Policy, San Antonio, Texas, March 2014 </w:t>
      </w:r>
    </w:p>
    <w:p w14:paraId="07B16A1A" w14:textId="77777777" w:rsidR="00FC798C" w:rsidRDefault="00000000">
      <w:pPr>
        <w:ind w:left="1075"/>
      </w:pPr>
      <w:r>
        <w:t xml:space="preserve">University of Tennessee, Internal Seminar Series, Knoxville, Tennessee, June 2013 </w:t>
      </w:r>
    </w:p>
    <w:p w14:paraId="3C402975" w14:textId="77777777" w:rsidR="00FC798C" w:rsidRDefault="00000000">
      <w:pPr>
        <w:spacing w:after="0" w:line="259" w:lineRule="auto"/>
        <w:ind w:left="720" w:firstLine="0"/>
      </w:pPr>
      <w:r>
        <w:rPr>
          <w:b/>
          <w:sz w:val="24"/>
        </w:rPr>
        <w:t xml:space="preserve"> </w:t>
      </w:r>
    </w:p>
    <w:p w14:paraId="04834852" w14:textId="77777777" w:rsidR="00FC798C" w:rsidRDefault="00000000">
      <w:pPr>
        <w:pStyle w:val="Heading1"/>
        <w:ind w:left="715"/>
      </w:pPr>
      <w:r>
        <w:t xml:space="preserve">Skills </w:t>
      </w:r>
    </w:p>
    <w:p w14:paraId="3B7A2AF6" w14:textId="77777777" w:rsidR="00FC798C" w:rsidRDefault="00000000">
      <w:pPr>
        <w:spacing w:after="0" w:line="259" w:lineRule="auto"/>
        <w:ind w:left="720" w:firstLine="0"/>
      </w:pPr>
      <w:r>
        <w:rPr>
          <w:b/>
        </w:rPr>
        <w:t xml:space="preserve"> </w:t>
      </w:r>
    </w:p>
    <w:p w14:paraId="58CEE98C" w14:textId="77777777" w:rsidR="00FC798C" w:rsidRDefault="00000000">
      <w:pPr>
        <w:ind w:left="1075"/>
      </w:pPr>
      <w:r>
        <w:t xml:space="preserve">Stata, LaTeX, Bloomberg Market Concepts, Economic Impact Analysis Input-Output Modeling, Qualtrics Exposure of: Python, ArcGIS </w:t>
      </w:r>
    </w:p>
    <w:p w14:paraId="14E272F5" w14:textId="77777777" w:rsidR="00FC798C" w:rsidRDefault="00000000">
      <w:pPr>
        <w:spacing w:after="0" w:line="259" w:lineRule="auto"/>
        <w:ind w:left="720" w:firstLine="0"/>
      </w:pPr>
      <w:r>
        <w:rPr>
          <w:b/>
          <w:sz w:val="24"/>
        </w:rPr>
        <w:t xml:space="preserve"> </w:t>
      </w:r>
    </w:p>
    <w:p w14:paraId="4E60E557" w14:textId="77777777" w:rsidR="00FC798C" w:rsidRDefault="00000000">
      <w:pPr>
        <w:pStyle w:val="Heading1"/>
        <w:ind w:left="715"/>
      </w:pPr>
      <w:r>
        <w:t xml:space="preserve">Honors and Awards </w:t>
      </w:r>
    </w:p>
    <w:p w14:paraId="764B0741" w14:textId="77777777" w:rsidR="00FC798C" w:rsidRDefault="00000000">
      <w:pPr>
        <w:spacing w:after="0" w:line="259" w:lineRule="auto"/>
        <w:ind w:left="720" w:firstLine="0"/>
      </w:pPr>
      <w:r>
        <w:rPr>
          <w:b/>
        </w:rPr>
        <w:t xml:space="preserve"> </w:t>
      </w:r>
    </w:p>
    <w:p w14:paraId="376241D9" w14:textId="77777777" w:rsidR="00FC798C" w:rsidRDefault="00000000">
      <w:pPr>
        <w:ind w:left="1075"/>
      </w:pPr>
      <w:r>
        <w:t xml:space="preserve">J. Fred and Wilma Holly Fellowship for Published Research, University of Tennessee (2015) </w:t>
      </w:r>
    </w:p>
    <w:p w14:paraId="4F84F7A0" w14:textId="77777777" w:rsidR="00FC798C" w:rsidRDefault="00000000">
      <w:pPr>
        <w:ind w:left="1075"/>
      </w:pPr>
      <w:r>
        <w:t xml:space="preserve">J. Fred and Wilma Holly Fellowship for Excellence in Research, University of Tennessee (2013) </w:t>
      </w:r>
    </w:p>
    <w:p w14:paraId="3B1C8E24" w14:textId="77777777" w:rsidR="00FC798C" w:rsidRDefault="00000000">
      <w:pPr>
        <w:ind w:left="1075"/>
      </w:pPr>
      <w:r>
        <w:t xml:space="preserve">Tami Gurley-Calvez Third-Year Paper Award, University of Tennessee (2013) </w:t>
      </w:r>
    </w:p>
    <w:p w14:paraId="5185CCD3" w14:textId="77777777" w:rsidR="00FC798C" w:rsidRDefault="00000000">
      <w:pPr>
        <w:ind w:left="1075"/>
      </w:pPr>
      <w:r>
        <w:t xml:space="preserve">College of Business Administration ESPN Scholarship, University of Tennessee (2010-2014) </w:t>
      </w:r>
    </w:p>
    <w:p w14:paraId="150F9B03" w14:textId="77777777" w:rsidR="00FC798C" w:rsidRDefault="00000000">
      <w:pPr>
        <w:ind w:left="1075"/>
      </w:pPr>
      <w:r>
        <w:t xml:space="preserve">Graduated </w:t>
      </w:r>
      <w:r>
        <w:rPr>
          <w:i/>
        </w:rPr>
        <w:t>magna cum laude</w:t>
      </w:r>
      <w:r>
        <w:t xml:space="preserve"> from North Carolina State University </w:t>
      </w:r>
    </w:p>
    <w:p w14:paraId="12BA8C32" w14:textId="77777777" w:rsidR="00FC798C" w:rsidRDefault="00000000">
      <w:pPr>
        <w:ind w:left="1075"/>
      </w:pPr>
      <w:r>
        <w:t xml:space="preserve">North Carolina State University Scholars Program </w:t>
      </w:r>
    </w:p>
    <w:p w14:paraId="19A1264B" w14:textId="77777777" w:rsidR="00FC798C" w:rsidRDefault="00000000">
      <w:pPr>
        <w:ind w:left="1075"/>
      </w:pPr>
      <w:r>
        <w:t xml:space="preserve">North Carolina State University Mathematics Honors Program </w:t>
      </w:r>
    </w:p>
    <w:p w14:paraId="5646D3B3" w14:textId="77777777" w:rsidR="00FC798C" w:rsidRDefault="00000000">
      <w:pPr>
        <w:ind w:left="1075"/>
      </w:pPr>
      <w:r>
        <w:t xml:space="preserve">Mumford (Carey) Scholarship, North Carolina State University </w:t>
      </w:r>
    </w:p>
    <w:p w14:paraId="76346CAA" w14:textId="77777777" w:rsidR="00FC798C" w:rsidRDefault="00000000">
      <w:pPr>
        <w:spacing w:after="0" w:line="259" w:lineRule="auto"/>
        <w:ind w:left="720" w:firstLine="0"/>
      </w:pPr>
      <w:r>
        <w:rPr>
          <w:b/>
          <w:sz w:val="24"/>
        </w:rPr>
        <w:t xml:space="preserve"> </w:t>
      </w:r>
    </w:p>
    <w:p w14:paraId="5439B283" w14:textId="77777777" w:rsidR="00FC798C" w:rsidRDefault="00000000">
      <w:pPr>
        <w:pStyle w:val="Heading1"/>
        <w:ind w:left="715"/>
      </w:pPr>
      <w:r>
        <w:t xml:space="preserve">Referee  </w:t>
      </w:r>
    </w:p>
    <w:p w14:paraId="44823610" w14:textId="77777777" w:rsidR="00FC798C" w:rsidRDefault="00000000">
      <w:pPr>
        <w:spacing w:after="0" w:line="259" w:lineRule="auto"/>
        <w:ind w:left="720" w:firstLine="0"/>
      </w:pPr>
      <w:r>
        <w:rPr>
          <w:i/>
        </w:rPr>
        <w:t xml:space="preserve"> </w:t>
      </w:r>
    </w:p>
    <w:p w14:paraId="5260E1EC" w14:textId="77777777" w:rsidR="00FC798C" w:rsidRDefault="00000000">
      <w:pPr>
        <w:spacing w:after="0" w:line="227" w:lineRule="auto"/>
        <w:ind w:left="720" w:firstLine="0"/>
      </w:pPr>
      <w:r>
        <w:rPr>
          <w:i/>
        </w:rPr>
        <w:t>Economics of Education Review, Journal of Economic Behavior and Organization, Journal of Policy Analysis and Management, Education Finance and Policy, Educational Researcher, Public Finance Review</w:t>
      </w:r>
      <w:r>
        <w:rPr>
          <w:b/>
          <w:sz w:val="24"/>
        </w:rPr>
        <w:t xml:space="preserve"> </w:t>
      </w:r>
    </w:p>
    <w:p w14:paraId="69C7F9F7" w14:textId="77777777" w:rsidR="00FC798C" w:rsidRDefault="00000000">
      <w:pPr>
        <w:spacing w:after="0" w:line="259" w:lineRule="auto"/>
        <w:ind w:left="720" w:firstLine="0"/>
      </w:pPr>
      <w:r>
        <w:rPr>
          <w:i/>
          <w:sz w:val="20"/>
        </w:rPr>
        <w:t xml:space="preserve"> </w:t>
      </w:r>
    </w:p>
    <w:p w14:paraId="37CD73C3" w14:textId="77777777" w:rsidR="00FC798C" w:rsidRDefault="00000000">
      <w:pPr>
        <w:spacing w:after="0" w:line="259" w:lineRule="auto"/>
        <w:ind w:left="720" w:firstLine="0"/>
      </w:pPr>
      <w:r>
        <w:rPr>
          <w:i/>
          <w:sz w:val="20"/>
        </w:rPr>
        <w:t xml:space="preserve"> </w:t>
      </w:r>
    </w:p>
    <w:p w14:paraId="5FDEE36B" w14:textId="77777777" w:rsidR="00FC798C" w:rsidRDefault="00000000">
      <w:pPr>
        <w:spacing w:after="0" w:line="259" w:lineRule="auto"/>
        <w:ind w:left="720" w:firstLine="0"/>
      </w:pPr>
      <w:r>
        <w:rPr>
          <w:i/>
          <w:sz w:val="20"/>
        </w:rPr>
        <w:t xml:space="preserve"> </w:t>
      </w:r>
    </w:p>
    <w:p w14:paraId="04C76913" w14:textId="77777777" w:rsidR="00FC798C" w:rsidRDefault="00000000">
      <w:pPr>
        <w:spacing w:after="0" w:line="259" w:lineRule="auto"/>
        <w:ind w:left="720" w:firstLine="0"/>
      </w:pPr>
      <w:r>
        <w:rPr>
          <w:i/>
          <w:sz w:val="20"/>
        </w:rPr>
        <w:t xml:space="preserve">Last updated: August 2025 </w:t>
      </w:r>
    </w:p>
    <w:sectPr w:rsidR="00FC798C">
      <w:footerReference w:type="even" r:id="rId26"/>
      <w:footerReference w:type="default" r:id="rId27"/>
      <w:footerReference w:type="first" r:id="rId28"/>
      <w:pgSz w:w="12240" w:h="15840"/>
      <w:pgMar w:top="915" w:right="862" w:bottom="1222" w:left="144"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6F45" w14:textId="77777777" w:rsidR="006F1E12" w:rsidRDefault="006F1E12">
      <w:pPr>
        <w:spacing w:after="0" w:line="240" w:lineRule="auto"/>
      </w:pPr>
      <w:r>
        <w:separator/>
      </w:r>
    </w:p>
  </w:endnote>
  <w:endnote w:type="continuationSeparator" w:id="0">
    <w:p w14:paraId="46CADA21" w14:textId="77777777" w:rsidR="006F1E12" w:rsidRDefault="006F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692D" w14:textId="77777777" w:rsidR="00FC798C" w:rsidRDefault="00000000">
    <w:pPr>
      <w:tabs>
        <w:tab w:val="center" w:pos="1265"/>
        <w:tab w:val="right" w:pos="11234"/>
      </w:tabs>
      <w:spacing w:after="0" w:line="259" w:lineRule="auto"/>
      <w:ind w:left="0" w:right="-1" w:firstLine="0"/>
    </w:pPr>
    <w:r>
      <w:rPr>
        <w:rFonts w:ascii="Calibri" w:eastAsia="Calibri" w:hAnsi="Calibri" w:cs="Calibri"/>
      </w:rPr>
      <w:tab/>
    </w:r>
    <w:proofErr w:type="spellStart"/>
    <w:r>
      <w:rPr>
        <w:sz w:val="20"/>
      </w:rPr>
      <w:t>Jilleah</w:t>
    </w:r>
    <w:proofErr w:type="spellEnd"/>
    <w:r>
      <w:rPr>
        <w:sz w:val="20"/>
      </w:rPr>
      <w:t xml:space="preserve"> Welch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7</w:t>
      </w:r>
    </w:fldSimple>
    <w:r>
      <w:rPr>
        <w:sz w:val="20"/>
      </w:rPr>
      <w:t xml:space="preserve"> </w:t>
    </w:r>
  </w:p>
  <w:p w14:paraId="57EECD5F" w14:textId="77777777" w:rsidR="00FC798C" w:rsidRDefault="00000000">
    <w:pPr>
      <w:spacing w:after="0" w:line="259" w:lineRule="auto"/>
      <w:ind w:left="72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BFD1" w14:textId="77777777" w:rsidR="00FC798C" w:rsidRDefault="00000000">
    <w:pPr>
      <w:tabs>
        <w:tab w:val="center" w:pos="1265"/>
        <w:tab w:val="right" w:pos="11234"/>
      </w:tabs>
      <w:spacing w:after="0" w:line="259" w:lineRule="auto"/>
      <w:ind w:left="0" w:right="-1" w:firstLine="0"/>
    </w:pPr>
    <w:r>
      <w:rPr>
        <w:rFonts w:ascii="Calibri" w:eastAsia="Calibri" w:hAnsi="Calibri" w:cs="Calibri"/>
      </w:rPr>
      <w:tab/>
    </w:r>
    <w:proofErr w:type="spellStart"/>
    <w:r>
      <w:rPr>
        <w:sz w:val="20"/>
      </w:rPr>
      <w:t>Jilleah</w:t>
    </w:r>
    <w:proofErr w:type="spellEnd"/>
    <w:r>
      <w:rPr>
        <w:sz w:val="20"/>
      </w:rPr>
      <w:t xml:space="preserve"> Welch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7</w:t>
      </w:r>
    </w:fldSimple>
    <w:r>
      <w:rPr>
        <w:sz w:val="20"/>
      </w:rPr>
      <w:t xml:space="preserve"> </w:t>
    </w:r>
  </w:p>
  <w:p w14:paraId="76DE8339" w14:textId="77777777" w:rsidR="00FC798C" w:rsidRDefault="00000000">
    <w:pPr>
      <w:spacing w:after="0" w:line="259" w:lineRule="auto"/>
      <w:ind w:left="72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A599" w14:textId="77777777" w:rsidR="00FC798C" w:rsidRDefault="00000000">
    <w:pPr>
      <w:tabs>
        <w:tab w:val="center" w:pos="1265"/>
        <w:tab w:val="right" w:pos="11234"/>
      </w:tabs>
      <w:spacing w:after="0" w:line="259" w:lineRule="auto"/>
      <w:ind w:left="0" w:right="-1" w:firstLine="0"/>
    </w:pPr>
    <w:r>
      <w:rPr>
        <w:rFonts w:ascii="Calibri" w:eastAsia="Calibri" w:hAnsi="Calibri" w:cs="Calibri"/>
      </w:rPr>
      <w:tab/>
    </w:r>
    <w:proofErr w:type="spellStart"/>
    <w:r>
      <w:rPr>
        <w:sz w:val="20"/>
      </w:rPr>
      <w:t>Jilleah</w:t>
    </w:r>
    <w:proofErr w:type="spellEnd"/>
    <w:r>
      <w:rPr>
        <w:sz w:val="20"/>
      </w:rPr>
      <w:t xml:space="preserve"> Welch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7</w:t>
      </w:r>
    </w:fldSimple>
    <w:r>
      <w:rPr>
        <w:sz w:val="20"/>
      </w:rPr>
      <w:t xml:space="preserve"> </w:t>
    </w:r>
  </w:p>
  <w:p w14:paraId="67B2E633" w14:textId="77777777" w:rsidR="00FC798C" w:rsidRDefault="00000000">
    <w:pPr>
      <w:spacing w:after="0" w:line="259" w:lineRule="auto"/>
      <w:ind w:left="72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AF6B" w14:textId="77777777" w:rsidR="006F1E12" w:rsidRDefault="006F1E12">
      <w:pPr>
        <w:spacing w:after="0" w:line="240" w:lineRule="auto"/>
      </w:pPr>
      <w:r>
        <w:separator/>
      </w:r>
    </w:p>
  </w:footnote>
  <w:footnote w:type="continuationSeparator" w:id="0">
    <w:p w14:paraId="01D84A0D" w14:textId="77777777" w:rsidR="006F1E12" w:rsidRDefault="006F1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0206"/>
    <w:multiLevelType w:val="hybridMultilevel"/>
    <w:tmpl w:val="958A4FF4"/>
    <w:lvl w:ilvl="0" w:tplc="B6EE4426">
      <w:start w:val="1000"/>
      <w:numFmt w:val="upperRoman"/>
      <w:lvlText w:val="%1."/>
      <w:lvlJc w:val="left"/>
      <w:pPr>
        <w:ind w:left="1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14B17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2AC2B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341F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C264F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F091D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7AE59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3ED89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D853F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2453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8C"/>
    <w:rsid w:val="00074F9B"/>
    <w:rsid w:val="006F1E12"/>
    <w:rsid w:val="00821A5F"/>
    <w:rsid w:val="00823E8E"/>
    <w:rsid w:val="00FC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25953"/>
  <w15:docId w15:val="{F7905E90-8085-9541-8880-3E00489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730" w:hanging="10"/>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73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ker.utk.edu/energy-and-environment-reports/southern-appalachia-rare-earth-element-ecosystem/" TargetMode="External"/><Relationship Id="rId13" Type="http://schemas.openxmlformats.org/officeDocument/2006/relationships/hyperlink" Target="https://baker.utk.edu/energy-and-environment-reports/southern-appalachia-rare-earth-element-ecosystem/" TargetMode="External"/><Relationship Id="rId18" Type="http://schemas.openxmlformats.org/officeDocument/2006/relationships/hyperlink" Target="https://baker.utk.edu/energy-and-environment-reports/southern-appalachia-rare-earth-element-ecosyste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baker.utk.edu/energy-and-environment-reports/southern-appalachia-rare-earth-element-ecosystem/" TargetMode="External"/><Relationship Id="rId7" Type="http://schemas.openxmlformats.org/officeDocument/2006/relationships/hyperlink" Target="https://baker.utk.edu/energy-and-environment-reports/southern-appalachia-rare-earth-element-ecosystem/" TargetMode="External"/><Relationship Id="rId12" Type="http://schemas.openxmlformats.org/officeDocument/2006/relationships/hyperlink" Target="https://baker.utk.edu/energy-and-environment-reports/southern-appalachia-rare-earth-element-ecosystem/" TargetMode="External"/><Relationship Id="rId17" Type="http://schemas.openxmlformats.org/officeDocument/2006/relationships/hyperlink" Target="https://baker.utk.edu/energy-and-environment-reports/southern-appalachia-rare-earth-element-ecosystem/" TargetMode="External"/><Relationship Id="rId25" Type="http://schemas.openxmlformats.org/officeDocument/2006/relationships/hyperlink" Target="https://baker.utk.edu/energy-and-environment-reports/southern-appalachia-rare-earth-element-ecosystem/" TargetMode="External"/><Relationship Id="rId2" Type="http://schemas.openxmlformats.org/officeDocument/2006/relationships/styles" Target="styles.xml"/><Relationship Id="rId16" Type="http://schemas.openxmlformats.org/officeDocument/2006/relationships/hyperlink" Target="https://baker.utk.edu/energy-and-environment-reports/southern-appalachia-rare-earth-element-ecosystem/" TargetMode="External"/><Relationship Id="rId20" Type="http://schemas.openxmlformats.org/officeDocument/2006/relationships/hyperlink" Target="https://baker.utk.edu/energy-and-environment-reports/southern-appalachia-rare-earth-element-ecosyste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ker.utk.edu/energy-and-environment-reports/southern-appalachia-rare-earth-element-ecosystem/" TargetMode="External"/><Relationship Id="rId24" Type="http://schemas.openxmlformats.org/officeDocument/2006/relationships/hyperlink" Target="https://baker.utk.edu/energy-and-environment-reports/southern-appalachia-rare-earth-element-ecosystem/" TargetMode="External"/><Relationship Id="rId5" Type="http://schemas.openxmlformats.org/officeDocument/2006/relationships/footnotes" Target="footnotes.xml"/><Relationship Id="rId15" Type="http://schemas.openxmlformats.org/officeDocument/2006/relationships/hyperlink" Target="https://baker.utk.edu/energy-and-environment-reports/southern-appalachia-rare-earth-element-ecosystem/" TargetMode="External"/><Relationship Id="rId23" Type="http://schemas.openxmlformats.org/officeDocument/2006/relationships/hyperlink" Target="https://baker.utk.edu/energy-and-environment-reports/southern-appalachia-rare-earth-element-ecosystem/" TargetMode="External"/><Relationship Id="rId28" Type="http://schemas.openxmlformats.org/officeDocument/2006/relationships/footer" Target="footer3.xml"/><Relationship Id="rId10" Type="http://schemas.openxmlformats.org/officeDocument/2006/relationships/hyperlink" Target="https://baker.utk.edu/energy-and-environment-reports/southern-appalachia-rare-earth-element-ecosystem/" TargetMode="External"/><Relationship Id="rId19" Type="http://schemas.openxmlformats.org/officeDocument/2006/relationships/hyperlink" Target="https://baker.utk.edu/energy-and-environment-reports/southern-appalachia-rare-earth-element-ecosystem/" TargetMode="External"/><Relationship Id="rId4" Type="http://schemas.openxmlformats.org/officeDocument/2006/relationships/webSettings" Target="webSettings.xml"/><Relationship Id="rId9" Type="http://schemas.openxmlformats.org/officeDocument/2006/relationships/hyperlink" Target="https://baker.utk.edu/energy-and-environment-reports/southern-appalachia-rare-earth-element-ecosystem/" TargetMode="External"/><Relationship Id="rId14" Type="http://schemas.openxmlformats.org/officeDocument/2006/relationships/hyperlink" Target="https://baker.utk.edu/energy-and-environment-reports/southern-appalachia-rare-earth-element-ecosystem/" TargetMode="External"/><Relationship Id="rId22" Type="http://schemas.openxmlformats.org/officeDocument/2006/relationships/hyperlink" Target="https://baker.utk.edu/energy-and-environment-reports/southern-appalachia-rare-earth-element-ecosyste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18051</Characters>
  <Application>Microsoft Office Word</Application>
  <DocSecurity>0</DocSecurity>
  <Lines>376</Lines>
  <Paragraphs>204</Paragraphs>
  <ScaleCrop>false</ScaleCrop>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Jilleah Gayle Boroughs</dc:title>
  <dc:subject/>
  <dc:creator>New User</dc:creator>
  <cp:keywords/>
  <cp:lastModifiedBy>Reisser, Kellyn</cp:lastModifiedBy>
  <cp:revision>3</cp:revision>
  <dcterms:created xsi:type="dcterms:W3CDTF">2026-04-14T14:43:00Z</dcterms:created>
  <dcterms:modified xsi:type="dcterms:W3CDTF">2026-04-14T14:51:00Z</dcterms:modified>
</cp:coreProperties>
</file>