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16E5" w14:textId="77777777" w:rsidR="000A64F6" w:rsidRDefault="00000000">
      <w:pPr>
        <w:spacing w:after="0" w:line="259" w:lineRule="auto"/>
        <w:ind w:left="0" w:right="2" w:firstLine="0"/>
        <w:jc w:val="center"/>
      </w:pPr>
      <w:r>
        <w:rPr>
          <w:b/>
          <w:sz w:val="44"/>
        </w:rPr>
        <w:t xml:space="preserve">John Stavick </w:t>
      </w:r>
    </w:p>
    <w:p w14:paraId="10EC0511" w14:textId="77777777" w:rsidR="000A64F6" w:rsidRDefault="00000000">
      <w:pPr>
        <w:spacing w:after="0" w:line="259" w:lineRule="auto"/>
        <w:ind w:left="0" w:firstLine="0"/>
        <w:jc w:val="center"/>
      </w:pPr>
      <w:r>
        <w:rPr>
          <w:sz w:val="20"/>
        </w:rPr>
        <w:t xml:space="preserve">Revised July 11, 2025 </w:t>
      </w:r>
    </w:p>
    <w:p w14:paraId="498B27A7" w14:textId="77777777" w:rsidR="000A64F6" w:rsidRDefault="00000000">
      <w:pPr>
        <w:spacing w:after="95" w:line="259" w:lineRule="auto"/>
        <w:ind w:left="30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95BA1B3" wp14:editId="3B571855">
                <wp:extent cx="6400800" cy="9525"/>
                <wp:effectExtent l="0" t="0" r="0" b="0"/>
                <wp:docPr id="10483" name="Group 10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525"/>
                          <a:chOff x="0" y="0"/>
                          <a:chExt cx="6400800" cy="9525"/>
                        </a:xfrm>
                      </wpg:grpSpPr>
                      <wps:wsp>
                        <wps:cNvPr id="791" name="Shape 791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3" style="width:504pt;height:0.75pt;mso-position-horizontal-relative:char;mso-position-vertical-relative:line" coordsize="64008,95">
                <v:shape id="Shape 791" style="position:absolute;width:64008;height:0;left:0;top:0;" coordsize="6400800,0" path="m0,0l64008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A7D20A2" w14:textId="77777777" w:rsidR="000A64F6" w:rsidRDefault="00000000">
      <w:pPr>
        <w:tabs>
          <w:tab w:val="center" w:pos="3144"/>
          <w:tab w:val="center" w:pos="8910"/>
        </w:tabs>
        <w:spacing w:after="65"/>
        <w:ind w:left="0" w:firstLine="0"/>
      </w:pPr>
      <w:r>
        <w:rPr>
          <w:rFonts w:ascii="Calibri" w:eastAsia="Calibri" w:hAnsi="Calibri" w:cs="Calibri"/>
        </w:rPr>
        <w:tab/>
      </w:r>
      <w:r>
        <w:t xml:space="preserve">Howard H. Baker, Jr. School of Public Policy and Public Affairs  </w:t>
      </w:r>
      <w:r>
        <w:tab/>
        <w:t xml:space="preserve">Website: </w:t>
      </w:r>
      <w:hyperlink r:id="rId7">
        <w:r>
          <w:rPr>
            <w:color w:val="0563C1"/>
            <w:u w:val="single" w:color="0563C1"/>
          </w:rPr>
          <w:t>www.johnstavick.com</w:t>
        </w:r>
      </w:hyperlink>
      <w:hyperlink r:id="rId8">
        <w:r>
          <w:t xml:space="preserve"> </w:t>
        </w:r>
      </w:hyperlink>
    </w:p>
    <w:p w14:paraId="2D59E76E" w14:textId="77777777" w:rsidR="000A64F6" w:rsidRDefault="00000000">
      <w:pPr>
        <w:tabs>
          <w:tab w:val="center" w:pos="1864"/>
          <w:tab w:val="center" w:pos="8921"/>
        </w:tabs>
        <w:spacing w:after="65"/>
        <w:ind w:left="0" w:firstLine="0"/>
      </w:pPr>
      <w:r>
        <w:rPr>
          <w:rFonts w:ascii="Calibri" w:eastAsia="Calibri" w:hAnsi="Calibri" w:cs="Calibri"/>
        </w:rPr>
        <w:tab/>
      </w:r>
      <w:r>
        <w:t xml:space="preserve">University of Tennessee, Knoxville </w:t>
      </w:r>
      <w:r>
        <w:tab/>
        <w:t xml:space="preserve">Office Phone: (865) XXX-XXX </w:t>
      </w:r>
    </w:p>
    <w:p w14:paraId="6D10351C" w14:textId="77777777" w:rsidR="000A64F6" w:rsidRDefault="00000000">
      <w:pPr>
        <w:tabs>
          <w:tab w:val="center" w:pos="1461"/>
          <w:tab w:val="center" w:pos="8593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1640 Cumberland Avenue </w:t>
      </w:r>
      <w:r>
        <w:tab/>
        <w:t xml:space="preserve">Email: </w:t>
      </w:r>
      <w:r>
        <w:rPr>
          <w:color w:val="0563C1"/>
          <w:u w:val="single" w:color="0563C1"/>
        </w:rPr>
        <w:t>jstavick@utk.edu</w:t>
      </w:r>
      <w:r>
        <w:t xml:space="preserve">  </w:t>
      </w:r>
    </w:p>
    <w:p w14:paraId="21D25E52" w14:textId="77777777" w:rsidR="000A64F6" w:rsidRDefault="00000000">
      <w:pPr>
        <w:tabs>
          <w:tab w:val="center" w:pos="1245"/>
          <w:tab w:val="center" w:pos="7501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Knoxville, TN 37996 </w:t>
      </w:r>
      <w:r>
        <w:tab/>
        <w:t xml:space="preserve"> </w:t>
      </w:r>
    </w:p>
    <w:p w14:paraId="1E793FE4" w14:textId="77777777" w:rsidR="000A64F6" w:rsidRDefault="00000000">
      <w:pPr>
        <w:spacing w:after="51" w:line="259" w:lineRule="auto"/>
        <w:ind w:left="30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74D5996" wp14:editId="0D7287C4">
                <wp:extent cx="6400800" cy="9525"/>
                <wp:effectExtent l="0" t="0" r="0" b="0"/>
                <wp:docPr id="10484" name="Group 10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525"/>
                          <a:chOff x="0" y="0"/>
                          <a:chExt cx="6400800" cy="9525"/>
                        </a:xfrm>
                      </wpg:grpSpPr>
                      <wps:wsp>
                        <wps:cNvPr id="792" name="Shape 792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4" style="width:504pt;height:0.75pt;mso-position-horizontal-relative:char;mso-position-vertical-relative:line" coordsize="64008,95">
                <v:shape id="Shape 792" style="position:absolute;width:64008;height:0;left:0;top:0;" coordsize="6400800,0" path="m0,0l64008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C94C7F9" w14:textId="77777777" w:rsidR="000A64F6" w:rsidRDefault="00000000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14:paraId="62C8737F" w14:textId="77777777" w:rsidR="000A64F6" w:rsidRDefault="00000000">
      <w:pPr>
        <w:pStyle w:val="Heading1"/>
        <w:ind w:left="-5"/>
      </w:pPr>
      <w:r>
        <w:t xml:space="preserve">ACADEMIC APPOINTMENTS </w:t>
      </w:r>
    </w:p>
    <w:p w14:paraId="3F03B963" w14:textId="77777777" w:rsidR="000A64F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CEBD42C" w14:textId="77777777" w:rsidR="000A64F6" w:rsidRDefault="00000000">
      <w:pPr>
        <w:spacing w:after="11"/>
        <w:ind w:left="295" w:right="1528"/>
      </w:pPr>
      <w:r>
        <w:rPr>
          <w:b/>
        </w:rPr>
        <w:t xml:space="preserve">Assistant Professor of Budget and Finance, </w:t>
      </w:r>
      <w:r>
        <w:rPr>
          <w:i/>
        </w:rPr>
        <w:t>Baker School of Public Policy and Public Affairs,  University of Tennessee, Knoxville</w:t>
      </w:r>
      <w:r>
        <w:t xml:space="preserve"> — Knoxville, TN </w:t>
      </w:r>
    </w:p>
    <w:p w14:paraId="4E376138" w14:textId="77777777" w:rsidR="000A64F6" w:rsidRDefault="00000000">
      <w:pPr>
        <w:ind w:left="295"/>
      </w:pPr>
      <w:r>
        <w:t xml:space="preserve">August 1, 2025 - Present </w:t>
      </w:r>
    </w:p>
    <w:p w14:paraId="3D9974E4" w14:textId="77777777" w:rsidR="000A64F6" w:rsidRDefault="00000000">
      <w:pPr>
        <w:spacing w:after="0" w:line="259" w:lineRule="auto"/>
        <w:ind w:left="300" w:firstLine="0"/>
      </w:pPr>
      <w:r>
        <w:rPr>
          <w:b/>
        </w:rPr>
        <w:t xml:space="preserve"> </w:t>
      </w:r>
    </w:p>
    <w:p w14:paraId="4326169C" w14:textId="77777777" w:rsidR="000A64F6" w:rsidRDefault="00000000">
      <w:pPr>
        <w:spacing w:after="11"/>
        <w:ind w:left="295" w:right="1528"/>
      </w:pPr>
      <w:r>
        <w:rPr>
          <w:b/>
        </w:rPr>
        <w:t xml:space="preserve">Assistant Professor, </w:t>
      </w:r>
      <w:r>
        <w:rPr>
          <w:i/>
        </w:rPr>
        <w:t>Department of Political Science, Oakland University</w:t>
      </w:r>
      <w:r>
        <w:rPr>
          <w:b/>
        </w:rPr>
        <w:t xml:space="preserve"> — </w:t>
      </w:r>
      <w:r>
        <w:t>Rochester, MI</w:t>
      </w:r>
      <w:r>
        <w:rPr>
          <w:b/>
        </w:rPr>
        <w:t xml:space="preserve"> </w:t>
      </w:r>
      <w:r>
        <w:t xml:space="preserve">August 2023 – August 2025 </w:t>
      </w:r>
    </w:p>
    <w:p w14:paraId="273E38F6" w14:textId="77777777" w:rsidR="000A64F6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91C0A7D" w14:textId="77777777" w:rsidR="000A64F6" w:rsidRDefault="00000000">
      <w:pPr>
        <w:pStyle w:val="Heading1"/>
        <w:spacing w:after="136"/>
        <w:ind w:left="-5"/>
      </w:pPr>
      <w:r>
        <w:t xml:space="preserve">EDUCATION </w:t>
      </w:r>
    </w:p>
    <w:p w14:paraId="63CB1E12" w14:textId="77777777" w:rsidR="000A64F6" w:rsidRDefault="00000000">
      <w:pPr>
        <w:spacing w:after="3" w:line="252" w:lineRule="auto"/>
        <w:ind w:left="295"/>
      </w:pPr>
      <w:r>
        <w:rPr>
          <w:b/>
        </w:rPr>
        <w:t xml:space="preserve">Ph.D., Public Affairs  </w:t>
      </w:r>
    </w:p>
    <w:p w14:paraId="024D8F61" w14:textId="77777777" w:rsidR="000A64F6" w:rsidRDefault="00000000">
      <w:pPr>
        <w:spacing w:after="0" w:line="259" w:lineRule="auto"/>
        <w:ind w:left="300" w:firstLine="0"/>
      </w:pPr>
      <w:r>
        <w:rPr>
          <w:i/>
        </w:rPr>
        <w:t>O’Neill School of Public and Environmental Affairs, Indiana University Bloomington</w:t>
      </w:r>
      <w:r>
        <w:t xml:space="preserve"> </w:t>
      </w:r>
    </w:p>
    <w:p w14:paraId="748232DC" w14:textId="77777777" w:rsidR="000A64F6" w:rsidRDefault="00000000">
      <w:pPr>
        <w:spacing w:after="3" w:line="252" w:lineRule="auto"/>
        <w:ind w:left="295"/>
      </w:pPr>
      <w:r>
        <w:rPr>
          <w:b/>
        </w:rPr>
        <w:t>Conferred</w:t>
      </w:r>
      <w:r>
        <w:t xml:space="preserve">: May 2023  </w:t>
      </w:r>
    </w:p>
    <w:p w14:paraId="41E60BB9" w14:textId="77777777" w:rsidR="000A64F6" w:rsidRDefault="00000000">
      <w:pPr>
        <w:ind w:left="295" w:right="6423"/>
      </w:pPr>
      <w:r>
        <w:rPr>
          <w:b/>
        </w:rPr>
        <w:t>Major Field</w:t>
      </w:r>
      <w:r>
        <w:t xml:space="preserve">: Public Finance   </w:t>
      </w:r>
      <w:r>
        <w:rPr>
          <w:b/>
        </w:rPr>
        <w:t>Minor Field</w:t>
      </w:r>
      <w:r>
        <w:t xml:space="preserve">: Policy Analysis </w:t>
      </w:r>
    </w:p>
    <w:p w14:paraId="315C94E5" w14:textId="77777777" w:rsidR="000A64F6" w:rsidRDefault="00000000">
      <w:pPr>
        <w:spacing w:after="172"/>
        <w:ind w:left="295" w:right="134"/>
      </w:pPr>
      <w:r>
        <w:rPr>
          <w:b/>
        </w:rPr>
        <w:t>Dissertation committee</w:t>
      </w:r>
      <w:r>
        <w:t xml:space="preserve">: Justin Ross (chair), Katherine Willoughby, Robert Kravchuk, Craig Johnson, Coady Wing </w:t>
      </w:r>
    </w:p>
    <w:p w14:paraId="47C8E31E" w14:textId="77777777" w:rsidR="000A64F6" w:rsidRDefault="00000000">
      <w:pPr>
        <w:spacing w:after="3" w:line="252" w:lineRule="auto"/>
        <w:ind w:left="295"/>
      </w:pPr>
      <w:r>
        <w:rPr>
          <w:b/>
        </w:rPr>
        <w:t xml:space="preserve">M.A., Economics  </w:t>
      </w:r>
    </w:p>
    <w:p w14:paraId="00BDCC25" w14:textId="77777777" w:rsidR="000A64F6" w:rsidRDefault="00000000">
      <w:pPr>
        <w:spacing w:after="11"/>
        <w:ind w:left="295" w:right="1528"/>
      </w:pPr>
      <w:r>
        <w:rPr>
          <w:i/>
        </w:rPr>
        <w:t>Andrew Young School of Policy Studies, Georgia State University</w:t>
      </w:r>
      <w:r>
        <w:t xml:space="preserve"> </w:t>
      </w:r>
    </w:p>
    <w:p w14:paraId="0C4D5D8B" w14:textId="77777777" w:rsidR="000A64F6" w:rsidRDefault="00000000">
      <w:pPr>
        <w:spacing w:after="165" w:line="252" w:lineRule="auto"/>
        <w:ind w:left="295"/>
      </w:pPr>
      <w:r>
        <w:rPr>
          <w:b/>
        </w:rPr>
        <w:t>Conferred</w:t>
      </w:r>
      <w:r>
        <w:t xml:space="preserve">: May 2008 </w:t>
      </w:r>
    </w:p>
    <w:p w14:paraId="0F0A5685" w14:textId="77777777" w:rsidR="000A64F6" w:rsidRDefault="00000000">
      <w:pPr>
        <w:spacing w:after="3" w:line="252" w:lineRule="auto"/>
        <w:ind w:left="295"/>
      </w:pPr>
      <w:r>
        <w:rPr>
          <w:b/>
        </w:rPr>
        <w:t xml:space="preserve">B.A., Economics  </w:t>
      </w:r>
    </w:p>
    <w:p w14:paraId="1AA5F410" w14:textId="77777777" w:rsidR="000A64F6" w:rsidRDefault="00000000">
      <w:pPr>
        <w:spacing w:after="11"/>
        <w:ind w:left="295" w:right="1528"/>
      </w:pPr>
      <w:r>
        <w:rPr>
          <w:i/>
        </w:rPr>
        <w:t>Andrew Young School of Policy Studies, Georgia State University</w:t>
      </w:r>
      <w:r>
        <w:t xml:space="preserve"> </w:t>
      </w:r>
    </w:p>
    <w:p w14:paraId="6B90CD6F" w14:textId="77777777" w:rsidR="000A64F6" w:rsidRDefault="00000000">
      <w:pPr>
        <w:spacing w:after="162" w:line="252" w:lineRule="auto"/>
        <w:ind w:left="295"/>
      </w:pPr>
      <w:r>
        <w:rPr>
          <w:b/>
        </w:rPr>
        <w:t>Conferred</w:t>
      </w:r>
      <w:r>
        <w:t>: May 2005</w:t>
      </w:r>
      <w:r>
        <w:rPr>
          <w:b/>
        </w:rPr>
        <w:t xml:space="preserve"> </w:t>
      </w:r>
    </w:p>
    <w:p w14:paraId="2D2605B0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26B4F174" w14:textId="77777777" w:rsidR="000A64F6" w:rsidRDefault="00000000">
      <w:pPr>
        <w:pStyle w:val="Heading1"/>
        <w:ind w:left="-5"/>
      </w:pPr>
      <w:r>
        <w:t xml:space="preserve">PEER-REVIEWED PUBLICATIONS </w:t>
      </w:r>
    </w:p>
    <w:p w14:paraId="069FB1AE" w14:textId="77777777" w:rsidR="000A64F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7701F14" w14:textId="77777777" w:rsidR="000A64F6" w:rsidRDefault="00000000">
      <w:pPr>
        <w:spacing w:line="238" w:lineRule="auto"/>
        <w:ind w:left="439" w:hanging="154"/>
      </w:pPr>
      <w:r>
        <w:rPr>
          <w:b/>
        </w:rPr>
        <w:t xml:space="preserve">Stavick, J. </w:t>
      </w:r>
      <w:r>
        <w:t>&amp; Tran, H. (2025). “</w:t>
      </w:r>
      <w:hyperlink r:id="rId9">
        <w:r>
          <w:rPr>
            <w:color w:val="0563C1"/>
            <w:u w:val="single" w:color="0563C1"/>
          </w:rPr>
          <w:t>Leaving Money on the Table: Nudging Taxpayers to Claim a Refundable State</w:t>
        </w:r>
      </w:hyperlink>
      <w:hyperlink r:id="rId10">
        <w:r>
          <w:rPr>
            <w:color w:val="0563C1"/>
          </w:rPr>
          <w:t xml:space="preserve"> </w:t>
        </w:r>
      </w:hyperlink>
      <w:hyperlink r:id="rId11">
        <w:r>
          <w:rPr>
            <w:color w:val="0563C1"/>
            <w:u w:val="single" w:color="0563C1"/>
          </w:rPr>
          <w:t>Income Tax Credit</w:t>
        </w:r>
      </w:hyperlink>
      <w:hyperlink r:id="rId12">
        <w:r>
          <w:t>.</w:t>
        </w:r>
      </w:hyperlink>
      <w:r>
        <w:t xml:space="preserve">” </w:t>
      </w:r>
      <w:r>
        <w:rPr>
          <w:i/>
        </w:rPr>
        <w:t>Public Finance Review</w:t>
      </w:r>
      <w:r>
        <w:t xml:space="preserve"> 53(4): 415-439.  </w:t>
      </w:r>
    </w:p>
    <w:p w14:paraId="636504F3" w14:textId="77777777" w:rsidR="000A64F6" w:rsidRDefault="00000000">
      <w:pPr>
        <w:spacing w:line="238" w:lineRule="auto"/>
        <w:ind w:left="439" w:hanging="154"/>
      </w:pPr>
      <w:r>
        <w:rPr>
          <w:b/>
        </w:rPr>
        <w:t>Stavick, J.</w:t>
      </w:r>
      <w:r>
        <w:t xml:space="preserve"> (2024)</w:t>
      </w:r>
      <w:r>
        <w:rPr>
          <w:b/>
        </w:rPr>
        <w:t xml:space="preserve"> </w:t>
      </w:r>
      <w:hyperlink r:id="rId13">
        <w:r>
          <w:t>“</w:t>
        </w:r>
      </w:hyperlink>
      <w:hyperlink r:id="rId14">
        <w:r>
          <w:rPr>
            <w:color w:val="0563C1"/>
            <w:u w:val="single" w:color="0563C1"/>
          </w:rPr>
          <w:t>Organizational Memory and Snap Back Performance in Public Agencies</w:t>
        </w:r>
      </w:hyperlink>
      <w:hyperlink r:id="rId15">
        <w:r>
          <w:t>.</w:t>
        </w:r>
      </w:hyperlink>
      <w:r>
        <w:t xml:space="preserve">” </w:t>
      </w:r>
      <w:r>
        <w:rPr>
          <w:i/>
        </w:rPr>
        <w:t xml:space="preserve">American Review of Public Administration </w:t>
      </w:r>
      <w:r>
        <w:t xml:space="preserve">55(2): 175-191.  </w:t>
      </w:r>
    </w:p>
    <w:p w14:paraId="357BD171" w14:textId="77777777" w:rsidR="000A64F6" w:rsidRDefault="00000000">
      <w:pPr>
        <w:spacing w:line="238" w:lineRule="auto"/>
        <w:ind w:left="439" w:hanging="154"/>
      </w:pPr>
      <w:r>
        <w:t xml:space="preserve">Mikesell, J., </w:t>
      </w:r>
      <w:r>
        <w:rPr>
          <w:b/>
        </w:rPr>
        <w:t>Stavick, J</w:t>
      </w:r>
      <w:r>
        <w:t>., Ross, J. (2023). “</w:t>
      </w:r>
      <w:hyperlink r:id="rId16">
        <w:r>
          <w:rPr>
            <w:color w:val="0563C1"/>
            <w:u w:val="single" w:color="0563C1"/>
          </w:rPr>
          <w:t>Use Tax Administration and Revenue Production in the States</w:t>
        </w:r>
      </w:hyperlink>
      <w:hyperlink r:id="rId17">
        <w:r>
          <w:t>.</w:t>
        </w:r>
      </w:hyperlink>
      <w:r>
        <w:t xml:space="preserve">” </w:t>
      </w:r>
      <w:r>
        <w:rPr>
          <w:i/>
        </w:rPr>
        <w:t xml:space="preserve">Public Budgeting &amp; Finance </w:t>
      </w:r>
      <w:r>
        <w:t xml:space="preserve">43(4): 24-43. </w:t>
      </w:r>
    </w:p>
    <w:p w14:paraId="6A1EBCDB" w14:textId="77777777" w:rsidR="000A64F6" w:rsidRDefault="00000000">
      <w:pPr>
        <w:spacing w:line="238" w:lineRule="auto"/>
        <w:ind w:left="439" w:hanging="154"/>
      </w:pPr>
      <w:r>
        <w:rPr>
          <w:b/>
        </w:rPr>
        <w:t>Stavick, J.</w:t>
      </w:r>
      <w:r>
        <w:t xml:space="preserve"> (2023). “</w:t>
      </w:r>
      <w:hyperlink r:id="rId18">
        <w:r>
          <w:rPr>
            <w:color w:val="0563C1"/>
            <w:u w:val="single" w:color="0563C1"/>
          </w:rPr>
          <w:t>Do State Budget Maneuvers Reduce Future Budget Resiliency? Evidence Following the Great</w:t>
        </w:r>
      </w:hyperlink>
      <w:hyperlink r:id="rId19">
        <w:r>
          <w:rPr>
            <w:color w:val="0563C1"/>
          </w:rPr>
          <w:t xml:space="preserve"> </w:t>
        </w:r>
      </w:hyperlink>
      <w:hyperlink r:id="rId20">
        <w:r>
          <w:rPr>
            <w:color w:val="0563C1"/>
            <w:u w:val="single" w:color="0563C1"/>
          </w:rPr>
          <w:t>Recession</w:t>
        </w:r>
      </w:hyperlink>
      <w:hyperlink r:id="rId21">
        <w:r>
          <w:t>.</w:t>
        </w:r>
      </w:hyperlink>
      <w:r>
        <w:t xml:space="preserve">” </w:t>
      </w:r>
      <w:r>
        <w:rPr>
          <w:i/>
        </w:rPr>
        <w:t xml:space="preserve">Public Budgeting &amp; Finance </w:t>
      </w:r>
      <w:r>
        <w:t xml:space="preserve">43(4): 44-65. </w:t>
      </w:r>
    </w:p>
    <w:p w14:paraId="38401179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0CEB28B9" w14:textId="77777777" w:rsidR="000A64F6" w:rsidRDefault="00000000">
      <w:pPr>
        <w:pStyle w:val="Heading1"/>
        <w:ind w:left="-5"/>
      </w:pPr>
      <w:r>
        <w:t>WORKING PAPERS</w:t>
      </w:r>
      <w:r>
        <w:rPr>
          <w:b w:val="0"/>
          <w:sz w:val="22"/>
        </w:rPr>
        <w:t xml:space="preserve"> </w:t>
      </w:r>
    </w:p>
    <w:p w14:paraId="34860BE9" w14:textId="77777777" w:rsidR="000A64F6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583C728" w14:textId="77777777" w:rsidR="000A64F6" w:rsidRDefault="00000000">
      <w:pPr>
        <w:spacing w:line="238" w:lineRule="auto"/>
        <w:ind w:left="439" w:hanging="154"/>
      </w:pPr>
      <w:r>
        <w:rPr>
          <w:b/>
        </w:rPr>
        <w:t xml:space="preserve">Stavick, J. </w:t>
      </w:r>
      <w:hyperlink r:id="rId22">
        <w:r>
          <w:t>“</w:t>
        </w:r>
      </w:hyperlink>
      <w:hyperlink r:id="rId23">
        <w:r>
          <w:rPr>
            <w:color w:val="0563C1"/>
            <w:u w:val="single" w:color="0563C1"/>
          </w:rPr>
          <w:t>Public Employee Furloughs as a Budget Balancing Strategy: Evidence of Effects on Employees and</w:t>
        </w:r>
      </w:hyperlink>
      <w:hyperlink r:id="rId24">
        <w:r>
          <w:rPr>
            <w:color w:val="0563C1"/>
          </w:rPr>
          <w:t xml:space="preserve"> </w:t>
        </w:r>
      </w:hyperlink>
      <w:hyperlink r:id="rId25">
        <w:r>
          <w:rPr>
            <w:color w:val="0563C1"/>
            <w:u w:val="single" w:color="0563C1"/>
          </w:rPr>
          <w:t>Agencies</w:t>
        </w:r>
      </w:hyperlink>
      <w:hyperlink r:id="rId26">
        <w:r>
          <w:t>.</w:t>
        </w:r>
      </w:hyperlink>
      <w:r>
        <w:t xml:space="preserve">” Available at SSRN.  </w:t>
      </w:r>
    </w:p>
    <w:p w14:paraId="7B7C1761" w14:textId="77777777" w:rsidR="000A64F6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6299D9E0" w14:textId="77777777" w:rsidR="000A64F6" w:rsidRDefault="00000000">
      <w:pPr>
        <w:pStyle w:val="Heading1"/>
        <w:ind w:left="-5"/>
      </w:pPr>
      <w:r>
        <w:t>RESEARCH IN PROGRESS</w:t>
      </w:r>
      <w:r>
        <w:rPr>
          <w:b w:val="0"/>
          <w:sz w:val="22"/>
        </w:rPr>
        <w:t xml:space="preserve"> </w:t>
      </w:r>
    </w:p>
    <w:p w14:paraId="434846F5" w14:textId="77777777" w:rsidR="000A64F6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46D70403" w14:textId="77777777" w:rsidR="000A64F6" w:rsidRDefault="00000000">
      <w:pPr>
        <w:ind w:left="429" w:hanging="144"/>
      </w:pPr>
      <w:r>
        <w:t xml:space="preserve">Ross, J., </w:t>
      </w:r>
      <w:r>
        <w:rPr>
          <w:b/>
        </w:rPr>
        <w:t>Stavick. J</w:t>
      </w:r>
      <w:r>
        <w:t xml:space="preserve">., Carlin, P. “Did State Imposed Tax and Expenditure Limits Reduce the Fiscal Size of Local Governments? Revisiting the Evidence.”  </w:t>
      </w:r>
    </w:p>
    <w:p w14:paraId="41C1CD38" w14:textId="77777777" w:rsidR="000A64F6" w:rsidRDefault="00000000">
      <w:pPr>
        <w:ind w:left="295"/>
      </w:pPr>
      <w:r>
        <w:t xml:space="preserve">Spreen, T.L., </w:t>
      </w:r>
      <w:r>
        <w:rPr>
          <w:b/>
        </w:rPr>
        <w:t xml:space="preserve">Stavick, J., </w:t>
      </w:r>
      <w:r>
        <w:t xml:space="preserve">Duncan, D. "Cost of Living Adjustments and Public Workforce Turnover." </w:t>
      </w:r>
    </w:p>
    <w:p w14:paraId="42EAA6EC" w14:textId="77777777" w:rsidR="000A64F6" w:rsidRDefault="00000000">
      <w:pPr>
        <w:spacing w:after="9"/>
        <w:ind w:left="295"/>
      </w:pPr>
      <w:r>
        <w:rPr>
          <w:b/>
        </w:rPr>
        <w:t xml:space="preserve">Stavick, J., </w:t>
      </w:r>
      <w:r>
        <w:t xml:space="preserve">Carr, D. "Do Collective Bargaining Reforms Increase Turnover? Evidence from Wisconsin’s Act 10." Spreen, T.L., </w:t>
      </w:r>
      <w:r>
        <w:rPr>
          <w:b/>
        </w:rPr>
        <w:t xml:space="preserve">Stavick, J., </w:t>
      </w:r>
      <w:r>
        <w:t xml:space="preserve">Duncan, D. “Wage Discrimination in Public Sector Workforces.” </w:t>
      </w:r>
    </w:p>
    <w:p w14:paraId="3F1293CF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46BD5181" w14:textId="77777777" w:rsidR="000A64F6" w:rsidRDefault="00000000">
      <w:pPr>
        <w:pStyle w:val="Heading1"/>
        <w:spacing w:after="139"/>
        <w:ind w:left="-5"/>
      </w:pPr>
      <w:r>
        <w:t xml:space="preserve">APPLIED SCHOLARSHIP </w:t>
      </w:r>
    </w:p>
    <w:p w14:paraId="67EC8B84" w14:textId="77777777" w:rsidR="000A64F6" w:rsidRDefault="00000000">
      <w:pPr>
        <w:ind w:left="465" w:right="185" w:hanging="180"/>
      </w:pPr>
      <w:r>
        <w:rPr>
          <w:b/>
        </w:rPr>
        <w:t>University of North Carolina-Chapel Hill School of Government</w:t>
      </w:r>
      <w:r>
        <w:t xml:space="preserve">: I am producing an evaluation of the School of Government’s state budget analyst training program and its theorized impact on employee attitudes that correlate with turnover intention. This project is in progress.  </w:t>
      </w:r>
    </w:p>
    <w:p w14:paraId="78B135FE" w14:textId="77777777" w:rsidR="000A64F6" w:rsidRDefault="00000000">
      <w:pPr>
        <w:spacing w:after="0" w:line="259" w:lineRule="auto"/>
        <w:ind w:left="300" w:firstLine="0"/>
      </w:pPr>
      <w:r>
        <w:rPr>
          <w:b/>
        </w:rPr>
        <w:t xml:space="preserve"> </w:t>
      </w:r>
    </w:p>
    <w:p w14:paraId="417158D2" w14:textId="77777777" w:rsidR="000A64F6" w:rsidRDefault="00000000">
      <w:pPr>
        <w:pStyle w:val="Heading1"/>
        <w:ind w:left="-5"/>
      </w:pPr>
      <w:r>
        <w:t xml:space="preserve">OTHER PUBLICATIONS </w:t>
      </w:r>
    </w:p>
    <w:p w14:paraId="34693A65" w14:textId="77777777" w:rsidR="000A64F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F200D2" w14:textId="77777777" w:rsidR="000A64F6" w:rsidRDefault="00000000">
      <w:pPr>
        <w:ind w:left="429" w:hanging="144"/>
      </w:pPr>
      <w:r>
        <w:t xml:space="preserve">Sjoquist, D., </w:t>
      </w:r>
      <w:r>
        <w:rPr>
          <w:b/>
        </w:rPr>
        <w:t xml:space="preserve">Stavick, J., </w:t>
      </w:r>
      <w:r>
        <w:t xml:space="preserve">Wallace, S. (2007) </w:t>
      </w:r>
      <w:hyperlink r:id="rId27">
        <w:r>
          <w:t>“</w:t>
        </w:r>
      </w:hyperlink>
      <w:hyperlink r:id="rId28">
        <w:r>
          <w:rPr>
            <w:color w:val="0563C1"/>
            <w:u w:val="single" w:color="0563C1"/>
          </w:rPr>
          <w:t>Intergovernmental Fiscal Relations in Georgia</w:t>
        </w:r>
      </w:hyperlink>
      <w:hyperlink r:id="rId29">
        <w:r>
          <w:t>.</w:t>
        </w:r>
      </w:hyperlink>
      <w:r>
        <w:t xml:space="preserve">” Georgia State University Fiscal Research Center Report No. 141.  </w:t>
      </w:r>
    </w:p>
    <w:p w14:paraId="361640BF" w14:textId="77777777" w:rsidR="000A64F6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EBEABAB" w14:textId="77777777" w:rsidR="000A64F6" w:rsidRDefault="00000000">
      <w:pPr>
        <w:pStyle w:val="Heading1"/>
        <w:ind w:left="-5"/>
      </w:pPr>
      <w:r>
        <w:t>CONFERENCE PRESENTATIONS</w:t>
      </w:r>
      <w:r>
        <w:rPr>
          <w:sz w:val="22"/>
        </w:rPr>
        <w:t xml:space="preserve"> </w:t>
      </w:r>
    </w:p>
    <w:p w14:paraId="43CC6F26" w14:textId="77777777" w:rsidR="000A64F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4D0EF35" w14:textId="77777777" w:rsidR="000A64F6" w:rsidRDefault="00000000">
      <w:pPr>
        <w:ind w:left="295"/>
      </w:pPr>
      <w:r>
        <w:t xml:space="preserve">“Public Employee Furloughs as a Budget Balancing Strategy: Evidence of Effects on Employees and Agencies.” Paper presented at the Association for Public Policy Analysis and Management (APPAM) Annual Conference, National Harbor, MD: November 21-23, 2024.  </w:t>
      </w:r>
    </w:p>
    <w:p w14:paraId="2E757509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6B179742" w14:textId="77777777" w:rsidR="000A64F6" w:rsidRDefault="00000000">
      <w:pPr>
        <w:ind w:left="295"/>
      </w:pPr>
      <w:r>
        <w:t xml:space="preserve">“Leaving Money on the Table: Nudging Taxpayers to Claim a Refundable State Income Tax Credit.” Paper presented at the National Tax Association (NTA) Annual Conference, Detroit, MI: November 14-16, 2024. Co-authored with HoaPhu Tran.  </w:t>
      </w:r>
    </w:p>
    <w:p w14:paraId="0312B9A3" w14:textId="77777777" w:rsidR="000A64F6" w:rsidRDefault="00000000">
      <w:pPr>
        <w:spacing w:after="0" w:line="259" w:lineRule="auto"/>
        <w:ind w:left="0" w:firstLine="0"/>
      </w:pPr>
      <w:r>
        <w:t xml:space="preserve"> </w:t>
      </w:r>
    </w:p>
    <w:p w14:paraId="00686308" w14:textId="77777777" w:rsidR="000A64F6" w:rsidRDefault="00000000">
      <w:pPr>
        <w:ind w:left="295"/>
      </w:pPr>
      <w:r>
        <w:t xml:space="preserve">“Leaving Money on the Table: Nudging Taxpayers to Claim a Refundable State Income Tax Credit.” Paper presented at the Association for Budgeting and Financial Management (ABFM) Annual Conference, Cleveland, OH: September 26-28, 2024. Co-authored with HoaPhu Tran.  </w:t>
      </w:r>
    </w:p>
    <w:p w14:paraId="3FABE1F5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40083962" w14:textId="77777777" w:rsidR="000A64F6" w:rsidRDefault="00000000">
      <w:pPr>
        <w:ind w:left="295"/>
      </w:pPr>
      <w:r>
        <w:t xml:space="preserve">"Do Collective Bargaining Reforms Increase Turnover? Evidence from Wisconsin’s Act 10." Paper presented at the Association for Budgeting and Financial Management (ABFM) Annual Conference, Cleveland, OH: September 2628, 2024. Co-authored with Douglas Carr.  </w:t>
      </w:r>
    </w:p>
    <w:p w14:paraId="168E35D4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68B3B598" w14:textId="77777777" w:rsidR="000A64F6" w:rsidRDefault="00000000">
      <w:pPr>
        <w:ind w:left="295"/>
      </w:pPr>
      <w:r>
        <w:t xml:space="preserve">“Leaving Money on the Table: Nudging Taxpayers to Claim a Refundable State Income Tax Credit.” Paper presented at the Spring Public Finance Conference hosted by the University of Nebraska at Omaha, Omaha, NE: May 11, 2024. Co-authored with HoaPhu Tran.  </w:t>
      </w:r>
    </w:p>
    <w:p w14:paraId="514A6F2B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2F97B47E" w14:textId="77777777" w:rsidR="000A64F6" w:rsidRDefault="00000000">
      <w:pPr>
        <w:ind w:left="295"/>
      </w:pPr>
      <w:r>
        <w:t xml:space="preserve">“Leaving Money on the Table: Nudging Taxpayers to Claim a Refundable State Income Tax Credit.” Paper presented at the World Social Science Association (WSSA) Annual Conference, San Antonio, TX: May 11, 2024. Co-authored with HoaPhu Tran.  </w:t>
      </w:r>
    </w:p>
    <w:p w14:paraId="69F40084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50C4B160" w14:textId="77777777" w:rsidR="000A64F6" w:rsidRDefault="00000000">
      <w:pPr>
        <w:ind w:left="295"/>
      </w:pPr>
      <w:r>
        <w:t xml:space="preserve">“Public Employee Furloughs as a Budget Balancing Strategy: Evidence of Effects on Employees and Agencies.” Paper presented at the Associated for Budgeting and Financial Management (ABFM) Annual Conference, Denver, CO: October 26-28, 2023.  </w:t>
      </w:r>
    </w:p>
    <w:p w14:paraId="24D59F85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32557D85" w14:textId="77777777" w:rsidR="000A64F6" w:rsidRDefault="00000000">
      <w:pPr>
        <w:ind w:left="295"/>
      </w:pPr>
      <w:r>
        <w:lastRenderedPageBreak/>
        <w:t xml:space="preserve">“Do Echelons Matter? Disaggregating the Effect of Turnover on Performance in Public Agencies.” Paper presented at the Associated for Budgeting and Financial Management (ABFM) Annual Conference, Denver, CO: October 2628, 2023. Co-authored with Shannon Conley and Amanda Rutherford.  </w:t>
      </w:r>
    </w:p>
    <w:p w14:paraId="14BD26BE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37840F2E" w14:textId="77777777" w:rsidR="000A64F6" w:rsidRDefault="00000000">
      <w:pPr>
        <w:ind w:left="295"/>
      </w:pPr>
      <w:r>
        <w:t xml:space="preserve">“Cost of Living Adjustments and Public Workforce Turnover.” Paper presented at the Associated for Budgeting and Financial Management (ABFM) Annual Conference, Denver, CO: October 26-28, 2023. Co-authored with Luke Spreen and Denvil Duncan.  </w:t>
      </w:r>
    </w:p>
    <w:p w14:paraId="60472E7A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25CEE533" w14:textId="77777777" w:rsidR="000A64F6" w:rsidRDefault="00000000">
      <w:pPr>
        <w:ind w:left="295"/>
      </w:pPr>
      <w:r>
        <w:t xml:space="preserve">“Public Employee Furloughs as a Budget Balancing Strategy: Evidence of Effects on Employees and Agencies.” Paper presented at the Michigan Political Science (MiPSA) Association Conference, Flint, MI: October 19-20, 2023.  </w:t>
      </w:r>
    </w:p>
    <w:p w14:paraId="0D3B9811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4245830A" w14:textId="77777777" w:rsidR="000A64F6" w:rsidRDefault="00000000">
      <w:pPr>
        <w:ind w:left="295"/>
      </w:pPr>
      <w:r>
        <w:t xml:space="preserve">“Public Employee Furloughs as a Budget Balancing Strategy: Evidence of Effects on Employees and Agencies.” Paper presented at the Paul H. O’Neill Conference in Public and Environmental Affairs hosted by Indiana University, Bloomington, IN: May 11-12, 2023.   </w:t>
      </w:r>
    </w:p>
    <w:p w14:paraId="7FC0FFAE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2A1DA961" w14:textId="77777777" w:rsidR="000A64F6" w:rsidRDefault="00000000">
      <w:pPr>
        <w:ind w:left="295"/>
      </w:pPr>
      <w:r>
        <w:t xml:space="preserve">“Public Employee Furloughs as a Budget Balancing Strategy: Evidence of Effects on Employees and Agencies.” Paper presented at the World Social Science Association (WSSA) Annual Conference, Tempe, AZ: April 18, 2023.   </w:t>
      </w:r>
    </w:p>
    <w:p w14:paraId="4EF7A8C2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0E11EF00" w14:textId="77777777" w:rsidR="000A64F6" w:rsidRDefault="00000000">
      <w:pPr>
        <w:ind w:left="295"/>
      </w:pPr>
      <w:r>
        <w:t xml:space="preserve">“Public Employee Furloughs as a Budget Balancing Strategy: Evidence of Effects on Employees and Agencies.” Paper presented at the American Society for Public Administration (ASPA) Annual Conference, held remotely: March 20-24, 2023.   </w:t>
      </w:r>
    </w:p>
    <w:p w14:paraId="610A8247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6B34CF3B" w14:textId="77777777" w:rsidR="000A64F6" w:rsidRDefault="00000000">
      <w:pPr>
        <w:ind w:left="295"/>
      </w:pPr>
      <w:r>
        <w:t xml:space="preserve">“Public Employee Furloughs as a Budget Balancing Strategy: Evidence of Effects on Employees and Agencies.” Paper presented at the Association of O’Neill School PhD Students hosted by Indiana University, Bloomington, IN: February 17, 2023.   </w:t>
      </w:r>
    </w:p>
    <w:p w14:paraId="63FF0AC9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4A4DA0B4" w14:textId="77777777" w:rsidR="000A64F6" w:rsidRDefault="00000000">
      <w:pPr>
        <w:ind w:left="295"/>
      </w:pPr>
      <w:r>
        <w:t xml:space="preserve">“Organizational Memory and Snap Back Performance in Public Agencies.” Paper presented at the Northeast Conference on Public Administration (NeCOPA), held remotely: November 4, 2022.  </w:t>
      </w:r>
    </w:p>
    <w:p w14:paraId="1F1AF182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67AFD314" w14:textId="77777777" w:rsidR="000A64F6" w:rsidRDefault="00000000">
      <w:pPr>
        <w:ind w:left="295"/>
      </w:pPr>
      <w:r>
        <w:t xml:space="preserve">“Use Tax Administration and Revenue Production in the States.” Paper presented at the Associated for Budgeting and Financial Management (ABFM) Annual Conference, Miami, FL: September 22-24, 2022. Co-authored with John Mikesell and Justin Ross.  </w:t>
      </w:r>
    </w:p>
    <w:p w14:paraId="5F4191B6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717FDF16" w14:textId="77777777" w:rsidR="000A64F6" w:rsidRDefault="00000000">
      <w:pPr>
        <w:ind w:left="295"/>
      </w:pPr>
      <w:r>
        <w:t xml:space="preserve">“Organizational Memory and Snap Back Performance in Public Agencies.” Paper presented at the Associated for Budgeting and Financial Management (ABFM) Annual Conference, Miami, FL: September 22-24, 2022.  </w:t>
      </w:r>
    </w:p>
    <w:p w14:paraId="519E4561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3FD873C7" w14:textId="77777777" w:rsidR="000A64F6" w:rsidRDefault="00000000">
      <w:pPr>
        <w:ind w:left="295"/>
      </w:pPr>
      <w:r>
        <w:t xml:space="preserve">“Organizational Memory and Snap Back Performance in Public Agencies.” Paper presented at the Midwest Public Affairs (MPAC) Annual Conference, Springfield, IL: June 22-24, 2022.  </w:t>
      </w:r>
    </w:p>
    <w:p w14:paraId="6DDE7574" w14:textId="77777777" w:rsidR="000A64F6" w:rsidRDefault="00000000">
      <w:pPr>
        <w:spacing w:after="0" w:line="259" w:lineRule="auto"/>
        <w:ind w:left="0" w:firstLine="0"/>
      </w:pPr>
      <w:r>
        <w:t xml:space="preserve"> </w:t>
      </w:r>
    </w:p>
    <w:p w14:paraId="0A4CCD05" w14:textId="77777777" w:rsidR="000A64F6" w:rsidRDefault="00000000">
      <w:pPr>
        <w:ind w:left="295"/>
      </w:pPr>
      <w:r>
        <w:t>“Preservation of Institutional Knowledge and Performance:</w:t>
      </w:r>
      <w:r>
        <w:rPr>
          <w:rFonts w:ascii="Garamond" w:eastAsia="Garamond" w:hAnsi="Garamond" w:cs="Garamond"/>
        </w:rPr>
        <w:t xml:space="preserve"> </w:t>
      </w:r>
      <w:r>
        <w:t xml:space="preserve">Evidence from State Health Department Legacy Turnover and COVID-19 Vaccination Campaigns.” Paper presented at the Paul H. O’Neill Conference in Public and Environmental Affairs hosted by Indiana University, Bloomington, IN: May 13, 2022.   </w:t>
      </w:r>
    </w:p>
    <w:p w14:paraId="3F61DF41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28BEA16C" w14:textId="77777777" w:rsidR="000A64F6" w:rsidRDefault="00000000">
      <w:pPr>
        <w:ind w:left="295"/>
      </w:pPr>
      <w:r>
        <w:t xml:space="preserve">“Does Employee Turnover Reduce Organizational Performance? Evidence from State Health Departments and COVID Vaccination Campaigns.” Paper presented at the World Social Science Association (WSSA) Annual Conference, Denver, CO: March 31-April 2, 2022.   </w:t>
      </w:r>
    </w:p>
    <w:p w14:paraId="344379C9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1BA3EDC9" w14:textId="77777777" w:rsidR="000A64F6" w:rsidRDefault="00000000">
      <w:pPr>
        <w:ind w:left="295"/>
      </w:pPr>
      <w:r>
        <w:t xml:space="preserve">“Organizational Memory and Snap Back Performance in Public Agencies.” Paper presented at the American Society for Public Administration (ASPA) Annual Conference, Jacksonville, FL: March 18-22, 2022.  </w:t>
      </w:r>
    </w:p>
    <w:p w14:paraId="7AE602B8" w14:textId="77777777" w:rsidR="000A64F6" w:rsidRDefault="00000000">
      <w:pPr>
        <w:spacing w:after="0" w:line="259" w:lineRule="auto"/>
        <w:ind w:left="0" w:firstLine="0"/>
      </w:pPr>
      <w:r>
        <w:t xml:space="preserve"> </w:t>
      </w:r>
    </w:p>
    <w:p w14:paraId="650350B7" w14:textId="77777777" w:rsidR="000A64F6" w:rsidRDefault="00000000">
      <w:pPr>
        <w:ind w:left="295"/>
      </w:pPr>
      <w:r>
        <w:t>“Preservation of Institutional Knowledge and Performance:</w:t>
      </w:r>
      <w:r>
        <w:rPr>
          <w:rFonts w:ascii="Garamond" w:eastAsia="Garamond" w:hAnsi="Garamond" w:cs="Garamond"/>
        </w:rPr>
        <w:t xml:space="preserve"> </w:t>
      </w:r>
      <w:r>
        <w:t xml:space="preserve">Evidence from State Health Department Legacy </w:t>
      </w:r>
    </w:p>
    <w:p w14:paraId="4B3C70B2" w14:textId="77777777" w:rsidR="000A64F6" w:rsidRDefault="00000000">
      <w:pPr>
        <w:ind w:left="295"/>
      </w:pPr>
      <w:r>
        <w:lastRenderedPageBreak/>
        <w:t xml:space="preserve">Turnover and COVID-19 Vaccination Campaigns.” Paper presented at the Association of O’Neill School PhD Students Annual Research Conference hosted by Indiana University, Bloomington, IN: February 25, 2022.   </w:t>
      </w:r>
    </w:p>
    <w:p w14:paraId="68BC2BF0" w14:textId="77777777" w:rsidR="000A64F6" w:rsidRDefault="00000000">
      <w:pPr>
        <w:spacing w:after="0" w:line="259" w:lineRule="auto"/>
        <w:ind w:left="0" w:firstLine="0"/>
      </w:pPr>
      <w:r>
        <w:t xml:space="preserve">      </w:t>
      </w:r>
    </w:p>
    <w:p w14:paraId="15EE76C6" w14:textId="77777777" w:rsidR="000A64F6" w:rsidRDefault="00000000">
      <w:pPr>
        <w:ind w:left="295"/>
      </w:pPr>
      <w:r>
        <w:t xml:space="preserve">“Do State Budget Maneuvers Reduce Future Budget Resiliency? Evidence Following the Great Recession.” Paper presented at the Graduate Student Research Forum of the National Tax Association (NTA) Annual Conference, held remotely: November 17-19, 2021. </w:t>
      </w:r>
    </w:p>
    <w:p w14:paraId="784F4293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13B9E788" w14:textId="77777777" w:rsidR="000A64F6" w:rsidRDefault="00000000">
      <w:pPr>
        <w:ind w:left="295"/>
      </w:pPr>
      <w:r>
        <w:t xml:space="preserve">“Do State Budget Maneuvers Reduce Future Budget Resiliency? Evidence Following the Great Recession.” Paper presented at the Associated for Budgeting and Financial Management (ABFM) Annual Conference, Washington, DC: September 30-October 2, 2021.  </w:t>
      </w:r>
    </w:p>
    <w:p w14:paraId="5DF4160F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77FF2C7D" w14:textId="77777777" w:rsidR="000A64F6" w:rsidRDefault="00000000">
      <w:pPr>
        <w:ind w:left="295"/>
      </w:pPr>
      <w:r>
        <w:t xml:space="preserve">“Cutback Budgeting Effect on State Fiscal Resilience.” Presented at the Association of O’Neill School PhD Students Annual Research Conference hosted by Indiana University, held remotely: March 25, 2021.   </w:t>
      </w:r>
    </w:p>
    <w:p w14:paraId="135ABEF5" w14:textId="77777777" w:rsidR="000A64F6" w:rsidRDefault="00000000">
      <w:pPr>
        <w:spacing w:after="0" w:line="259" w:lineRule="auto"/>
        <w:ind w:left="0" w:firstLine="0"/>
      </w:pPr>
      <w:r>
        <w:t xml:space="preserve"> </w:t>
      </w:r>
    </w:p>
    <w:p w14:paraId="1B5C871C" w14:textId="77777777" w:rsidR="000A64F6" w:rsidRDefault="00000000">
      <w:pPr>
        <w:ind w:left="295"/>
      </w:pPr>
      <w:r>
        <w:t xml:space="preserve">“Use Tax Administration and Revenue Production in the States.” Paper presented at the Association of O’Neill School PhD Students Annual Research Conference hosted by Indiana University, Bloomington, IN: February 28, 2020.  Co-authored with John Mikesell and Justin Ross. </w:t>
      </w:r>
    </w:p>
    <w:p w14:paraId="47B8094D" w14:textId="77777777" w:rsidR="000A64F6" w:rsidRDefault="00000000">
      <w:pPr>
        <w:spacing w:after="0" w:line="259" w:lineRule="auto"/>
        <w:ind w:left="0" w:firstLine="0"/>
      </w:pPr>
      <w:r>
        <w:t xml:space="preserve"> </w:t>
      </w:r>
    </w:p>
    <w:p w14:paraId="7A49976D" w14:textId="77777777" w:rsidR="000A64F6" w:rsidRDefault="00000000">
      <w:pPr>
        <w:ind w:left="295"/>
      </w:pPr>
      <w:r>
        <w:t xml:space="preserve">“Use Tax Administration and Revenue Production in the States.” Paper presented at the National Tax Association (NTA) Annual Conference, Tampa, FL: November 21-23, 2019. Co-authored with John Mikesell and Justin Ross.  </w:t>
      </w:r>
    </w:p>
    <w:p w14:paraId="7443233C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4EABB18D" w14:textId="77777777" w:rsidR="000A64F6" w:rsidRDefault="00000000">
      <w:pPr>
        <w:ind w:left="295"/>
      </w:pPr>
      <w:r>
        <w:t xml:space="preserve">“State Rainy Day Fund Rules and Fiscal Stress.” Paper presented at the Associated for Budgeting and Financial Management (ABFM) Annual Conference, Washington, DC: September 30-October 2, 2019. </w:t>
      </w:r>
    </w:p>
    <w:p w14:paraId="2BC758B3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19A282C7" w14:textId="77777777" w:rsidR="000A64F6" w:rsidRDefault="00000000">
      <w:pPr>
        <w:ind w:left="295"/>
      </w:pPr>
      <w:r>
        <w:t xml:space="preserve">“Ideological Sorting and the Preemption of Local Control: Evidence from State-on-Local Tax and Expenditure </w:t>
      </w:r>
    </w:p>
    <w:p w14:paraId="0A7FC52B" w14:textId="77777777" w:rsidR="000A64F6" w:rsidRDefault="00000000">
      <w:pPr>
        <w:spacing w:after="9"/>
        <w:ind w:left="295"/>
      </w:pPr>
      <w:r>
        <w:t xml:space="preserve">Limits.” Poster presented at the Association for Public Policy Analysis &amp; Management (APPAM) Student </w:t>
      </w:r>
    </w:p>
    <w:p w14:paraId="62BBB0ED" w14:textId="77777777" w:rsidR="000A64F6" w:rsidRDefault="00000000">
      <w:pPr>
        <w:ind w:left="295"/>
      </w:pPr>
      <w:r>
        <w:t xml:space="preserve">Conference hosted by American University, Washington, DC: March 29-30, 2019. Coauthored with Justin Ross.   </w:t>
      </w:r>
    </w:p>
    <w:p w14:paraId="557F57AD" w14:textId="77777777" w:rsidR="000A64F6" w:rsidRDefault="00000000">
      <w:pPr>
        <w:spacing w:after="0" w:line="259" w:lineRule="auto"/>
        <w:ind w:left="0" w:firstLine="0"/>
      </w:pPr>
      <w:r>
        <w:t xml:space="preserve"> </w:t>
      </w:r>
    </w:p>
    <w:p w14:paraId="1153710D" w14:textId="77777777" w:rsidR="000A64F6" w:rsidRDefault="00000000">
      <w:pPr>
        <w:ind w:left="295"/>
      </w:pPr>
      <w:r>
        <w:t xml:space="preserve">“Ideological Sorting and the Preemption of Local Control: Evidence from State-on-Local Tax and Expenditure Limits.” Paper presented at the Association of O’Neill School PhD Students Annual Research Conference hosted by Indiana University, Bloomington, IN: February 20, 2019. Coauthored with Justin Ross.   </w:t>
      </w:r>
    </w:p>
    <w:p w14:paraId="4924B419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201DFBA6" w14:textId="77777777" w:rsidR="000A64F6" w:rsidRDefault="00000000">
      <w:pPr>
        <w:spacing w:after="9"/>
        <w:ind w:left="295"/>
      </w:pPr>
      <w:r>
        <w:t xml:space="preserve">“Nebraska Department of Revenue Legislative Bill Tracking System.” Presented at the Federation of Tax Administrators (FTA) Annual Conference, Omaha, NE: June 15, 2011.  </w:t>
      </w:r>
    </w:p>
    <w:p w14:paraId="394BDD9B" w14:textId="77777777" w:rsidR="000A64F6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E815608" w14:textId="77777777" w:rsidR="000A64F6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32CE38C3" w14:textId="77777777" w:rsidR="000A64F6" w:rsidRDefault="00000000">
      <w:pPr>
        <w:pStyle w:val="Heading1"/>
        <w:spacing w:after="164"/>
        <w:ind w:left="-5"/>
      </w:pPr>
      <w:r>
        <w:t xml:space="preserve">RESEARCH INTERESTS  </w:t>
      </w:r>
    </w:p>
    <w:p w14:paraId="2C647219" w14:textId="77777777" w:rsidR="000A64F6" w:rsidRDefault="00000000">
      <w:pPr>
        <w:tabs>
          <w:tab w:val="center" w:pos="2012"/>
          <w:tab w:val="center" w:pos="6475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State and local budget processes </w:t>
      </w:r>
      <w:r>
        <w:tab/>
        <w:t xml:space="preserve">Fiscal institutions </w:t>
      </w:r>
    </w:p>
    <w:p w14:paraId="2479FA15" w14:textId="77777777" w:rsidR="000A64F6" w:rsidRDefault="00000000">
      <w:pPr>
        <w:tabs>
          <w:tab w:val="center" w:pos="2006"/>
          <w:tab w:val="center" w:pos="7438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Sales and use tax administration </w:t>
      </w:r>
      <w:r>
        <w:tab/>
        <w:t xml:space="preserve">Public sector turnover and performance  </w:t>
      </w:r>
    </w:p>
    <w:p w14:paraId="767BB8AA" w14:textId="77777777" w:rsidR="000A64F6" w:rsidRDefault="00000000">
      <w:pPr>
        <w:spacing w:after="94"/>
        <w:ind w:left="598"/>
      </w:pPr>
      <w:r>
        <w:t xml:space="preserve">Administration of state and local public health </w:t>
      </w:r>
    </w:p>
    <w:p w14:paraId="03684514" w14:textId="77777777" w:rsidR="000A64F6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522EB25B" w14:textId="77777777" w:rsidR="000A64F6" w:rsidRDefault="00000000">
      <w:pPr>
        <w:pStyle w:val="Heading1"/>
        <w:spacing w:after="66"/>
        <w:ind w:left="-5"/>
      </w:pPr>
      <w:r>
        <w:t xml:space="preserve">TEACHING EXPERIENCE </w:t>
      </w:r>
    </w:p>
    <w:p w14:paraId="647D3FB2" w14:textId="77777777" w:rsidR="000A64F6" w:rsidRDefault="00000000">
      <w:pPr>
        <w:spacing w:line="315" w:lineRule="auto"/>
        <w:ind w:left="10" w:right="1682"/>
      </w:pPr>
      <w:r>
        <w:rPr>
          <w:b/>
          <w:sz w:val="24"/>
        </w:rPr>
        <w:t xml:space="preserve">Assistant Professor, </w:t>
      </w:r>
      <w:r>
        <w:rPr>
          <w:sz w:val="24"/>
        </w:rPr>
        <w:t>Howard H. Baker School of Public Policy and Public Affairs</w:t>
      </w:r>
      <w:r>
        <w:rPr>
          <w:b/>
          <w:sz w:val="24"/>
        </w:rPr>
        <w:t xml:space="preserve"> </w:t>
      </w:r>
      <w:r>
        <w:rPr>
          <w:i/>
          <w:sz w:val="24"/>
        </w:rPr>
        <w:t xml:space="preserve">University of Tennessee, Knoxville </w:t>
      </w:r>
    </w:p>
    <w:p w14:paraId="34018C6C" w14:textId="77777777" w:rsidR="000A64F6" w:rsidRDefault="00000000">
      <w:pPr>
        <w:tabs>
          <w:tab w:val="center" w:pos="406"/>
          <w:tab w:val="center" w:pos="3404"/>
        </w:tabs>
        <w:spacing w:after="10" w:line="24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HBS 532: Public Financial Administration — Fall 2025 </w:t>
      </w:r>
    </w:p>
    <w:p w14:paraId="3A74CF45" w14:textId="77777777" w:rsidR="000A64F6" w:rsidRDefault="00000000">
      <w:pPr>
        <w:spacing w:after="66" w:line="259" w:lineRule="auto"/>
        <w:ind w:left="720" w:firstLine="0"/>
      </w:pPr>
      <w:r>
        <w:rPr>
          <w:sz w:val="24"/>
        </w:rPr>
        <w:t xml:space="preserve"> </w:t>
      </w:r>
    </w:p>
    <w:p w14:paraId="2E406136" w14:textId="77777777" w:rsidR="000A64F6" w:rsidRDefault="00000000">
      <w:pPr>
        <w:spacing w:after="10" w:line="249" w:lineRule="auto"/>
        <w:ind w:left="10"/>
      </w:pPr>
      <w:r>
        <w:rPr>
          <w:b/>
          <w:sz w:val="24"/>
        </w:rPr>
        <w:t xml:space="preserve">Assistant Professor, </w:t>
      </w:r>
      <w:r>
        <w:rPr>
          <w:sz w:val="24"/>
        </w:rPr>
        <w:t>Department of Political Science</w:t>
      </w:r>
      <w:r>
        <w:rPr>
          <w:b/>
          <w:sz w:val="24"/>
        </w:rPr>
        <w:t xml:space="preserve"> </w:t>
      </w:r>
    </w:p>
    <w:p w14:paraId="76DE119B" w14:textId="77777777" w:rsidR="000A64F6" w:rsidRDefault="00000000">
      <w:pPr>
        <w:pStyle w:val="Heading2"/>
        <w:ind w:left="-5"/>
      </w:pPr>
      <w:r>
        <w:lastRenderedPageBreak/>
        <w:t>Oakland University</w:t>
      </w:r>
      <w:r>
        <w:rPr>
          <w:b/>
          <w:i w:val="0"/>
        </w:rPr>
        <w:t xml:space="preserve"> </w:t>
      </w:r>
    </w:p>
    <w:p w14:paraId="405661F7" w14:textId="77777777" w:rsidR="000A64F6" w:rsidRDefault="00000000">
      <w:pPr>
        <w:numPr>
          <w:ilvl w:val="0"/>
          <w:numId w:val="1"/>
        </w:numPr>
        <w:spacing w:after="77" w:line="249" w:lineRule="auto"/>
        <w:ind w:hanging="360"/>
      </w:pPr>
      <w:r>
        <w:rPr>
          <w:sz w:val="24"/>
        </w:rPr>
        <w:t xml:space="preserve">PS 4030: Government and the Economy — Winter 2025 </w:t>
      </w:r>
    </w:p>
    <w:p w14:paraId="4CF927E8" w14:textId="77777777" w:rsidR="000A64F6" w:rsidRDefault="00000000">
      <w:pPr>
        <w:numPr>
          <w:ilvl w:val="0"/>
          <w:numId w:val="1"/>
        </w:numPr>
        <w:spacing w:after="77" w:line="249" w:lineRule="auto"/>
        <w:ind w:hanging="360"/>
      </w:pPr>
      <w:r>
        <w:rPr>
          <w:sz w:val="24"/>
        </w:rPr>
        <w:t xml:space="preserve">PS 3315: Public Administration Financial Analysis — Winter 2025 </w:t>
      </w:r>
    </w:p>
    <w:p w14:paraId="0D7CCDB2" w14:textId="77777777" w:rsidR="000A64F6" w:rsidRDefault="00000000">
      <w:pPr>
        <w:numPr>
          <w:ilvl w:val="0"/>
          <w:numId w:val="1"/>
        </w:numPr>
        <w:spacing w:after="77" w:line="249" w:lineRule="auto"/>
        <w:ind w:hanging="360"/>
      </w:pPr>
      <w:r>
        <w:rPr>
          <w:sz w:val="24"/>
        </w:rPr>
        <w:t xml:space="preserve">PS 3320: Public Budgeting — Winter 2024 </w:t>
      </w:r>
    </w:p>
    <w:p w14:paraId="07EBD40C" w14:textId="77777777" w:rsidR="000A64F6" w:rsidRDefault="00000000">
      <w:pPr>
        <w:numPr>
          <w:ilvl w:val="0"/>
          <w:numId w:val="1"/>
        </w:numPr>
        <w:spacing w:after="77" w:line="249" w:lineRule="auto"/>
        <w:ind w:hanging="360"/>
      </w:pPr>
      <w:r>
        <w:rPr>
          <w:sz w:val="24"/>
        </w:rPr>
        <w:t xml:space="preserve">PA 5020: Introduction to Government and Nonprofit Accounting — Fall 2024 </w:t>
      </w:r>
    </w:p>
    <w:p w14:paraId="7D32948A" w14:textId="77777777" w:rsidR="000A64F6" w:rsidRDefault="00000000">
      <w:pPr>
        <w:numPr>
          <w:ilvl w:val="0"/>
          <w:numId w:val="1"/>
        </w:numPr>
        <w:spacing w:after="77" w:line="249" w:lineRule="auto"/>
        <w:ind w:hanging="360"/>
      </w:pPr>
      <w:r>
        <w:rPr>
          <w:sz w:val="24"/>
        </w:rPr>
        <w:t xml:space="preserve">PA 5200: Public Budgeting &amp; Finance — Fall and Winter 2023–2025 </w:t>
      </w:r>
    </w:p>
    <w:p w14:paraId="18797D94" w14:textId="77777777" w:rsidR="000A64F6" w:rsidRDefault="00000000">
      <w:pPr>
        <w:numPr>
          <w:ilvl w:val="0"/>
          <w:numId w:val="1"/>
        </w:numPr>
        <w:spacing w:after="77" w:line="249" w:lineRule="auto"/>
        <w:ind w:hanging="360"/>
      </w:pPr>
      <w:r>
        <w:rPr>
          <w:sz w:val="24"/>
        </w:rPr>
        <w:t xml:space="preserve">PA 6300: Program and Policy Evaluation — Fall 2023, Winter 2024 </w:t>
      </w:r>
    </w:p>
    <w:p w14:paraId="07D34B98" w14:textId="77777777" w:rsidR="000A64F6" w:rsidRDefault="00000000">
      <w:pPr>
        <w:numPr>
          <w:ilvl w:val="0"/>
          <w:numId w:val="1"/>
        </w:numPr>
        <w:spacing w:after="65" w:line="259" w:lineRule="auto"/>
        <w:ind w:hanging="360"/>
      </w:pPr>
      <w:r>
        <w:rPr>
          <w:sz w:val="24"/>
        </w:rPr>
        <w:t xml:space="preserve">PA 6996: Master’s Project — Summer 2024 </w:t>
      </w:r>
    </w:p>
    <w:p w14:paraId="5007BBDE" w14:textId="77777777" w:rsidR="000A64F6" w:rsidRDefault="00000000">
      <w:pPr>
        <w:spacing w:after="63" w:line="259" w:lineRule="auto"/>
        <w:ind w:left="720" w:firstLine="0"/>
      </w:pPr>
      <w:r>
        <w:rPr>
          <w:sz w:val="24"/>
        </w:rPr>
        <w:t xml:space="preserve"> </w:t>
      </w:r>
    </w:p>
    <w:p w14:paraId="53BF0F96" w14:textId="77777777" w:rsidR="000A64F6" w:rsidRDefault="00000000">
      <w:pPr>
        <w:spacing w:after="0" w:line="259" w:lineRule="auto"/>
        <w:ind w:left="-5"/>
      </w:pPr>
      <w:r>
        <w:rPr>
          <w:b/>
          <w:sz w:val="24"/>
        </w:rPr>
        <w:t xml:space="preserve">Associate Instructor, </w:t>
      </w:r>
      <w:r>
        <w:rPr>
          <w:sz w:val="24"/>
        </w:rPr>
        <w:t xml:space="preserve">O’Neill School of Public and Environmental Affairs </w:t>
      </w:r>
    </w:p>
    <w:p w14:paraId="63C5C276" w14:textId="77777777" w:rsidR="000A64F6" w:rsidRDefault="00000000">
      <w:pPr>
        <w:pStyle w:val="Heading2"/>
        <w:ind w:left="-5"/>
      </w:pPr>
      <w:r>
        <w:t>Indiana University Bloomington</w:t>
      </w:r>
      <w:r>
        <w:rPr>
          <w:i w:val="0"/>
        </w:rPr>
        <w:t xml:space="preserve"> </w:t>
      </w:r>
    </w:p>
    <w:p w14:paraId="34C201F5" w14:textId="77777777" w:rsidR="000A64F6" w:rsidRDefault="00000000">
      <w:pPr>
        <w:tabs>
          <w:tab w:val="center" w:pos="406"/>
          <w:tab w:val="center" w:pos="4951"/>
        </w:tabs>
        <w:spacing w:after="77" w:line="24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SPEA-V 186: Introduction to Public Budgeting &amp; Finance — Spring 2020–Spring 2023 </w:t>
      </w:r>
    </w:p>
    <w:p w14:paraId="11D1ECB9" w14:textId="77777777" w:rsidR="000A64F6" w:rsidRDefault="00000000">
      <w:pPr>
        <w:spacing w:after="10" w:line="249" w:lineRule="auto"/>
        <w:ind w:left="10"/>
      </w:pPr>
      <w:r>
        <w:rPr>
          <w:b/>
          <w:sz w:val="24"/>
        </w:rPr>
        <w:t xml:space="preserve">Lecturer (Online), </w:t>
      </w:r>
      <w:r>
        <w:rPr>
          <w:sz w:val="24"/>
        </w:rPr>
        <w:t xml:space="preserve">Department of Economics </w:t>
      </w:r>
    </w:p>
    <w:p w14:paraId="3D732B15" w14:textId="77777777" w:rsidR="000A64F6" w:rsidRDefault="00000000">
      <w:pPr>
        <w:pStyle w:val="Heading2"/>
        <w:ind w:left="-5"/>
      </w:pPr>
      <w:r>
        <w:t>University of South Dakota</w:t>
      </w:r>
      <w:r>
        <w:rPr>
          <w:i w:val="0"/>
        </w:rPr>
        <w:t xml:space="preserve"> </w:t>
      </w:r>
    </w:p>
    <w:p w14:paraId="06488F1D" w14:textId="77777777" w:rsidR="000A64F6" w:rsidRDefault="00000000">
      <w:pPr>
        <w:numPr>
          <w:ilvl w:val="0"/>
          <w:numId w:val="2"/>
        </w:numPr>
        <w:spacing w:after="77" w:line="249" w:lineRule="auto"/>
        <w:ind w:hanging="360"/>
      </w:pPr>
      <w:r>
        <w:rPr>
          <w:sz w:val="24"/>
        </w:rPr>
        <w:t xml:space="preserve">ECON 201: Principles of Microeconomics — 2014–2017 </w:t>
      </w:r>
    </w:p>
    <w:p w14:paraId="28A6EDC7" w14:textId="77777777" w:rsidR="000A64F6" w:rsidRDefault="00000000">
      <w:pPr>
        <w:numPr>
          <w:ilvl w:val="0"/>
          <w:numId w:val="2"/>
        </w:numPr>
        <w:spacing w:after="77" w:line="249" w:lineRule="auto"/>
        <w:ind w:hanging="360"/>
      </w:pPr>
      <w:r>
        <w:rPr>
          <w:sz w:val="24"/>
        </w:rPr>
        <w:t xml:space="preserve">ECON 202: Principles of Macroeconomics — 2015–2017 </w:t>
      </w:r>
    </w:p>
    <w:p w14:paraId="26FCC582" w14:textId="77777777" w:rsidR="000A64F6" w:rsidRDefault="00000000">
      <w:pPr>
        <w:numPr>
          <w:ilvl w:val="0"/>
          <w:numId w:val="2"/>
        </w:numPr>
        <w:spacing w:after="10" w:line="249" w:lineRule="auto"/>
        <w:ind w:hanging="360"/>
      </w:pPr>
      <w:r>
        <w:rPr>
          <w:sz w:val="24"/>
        </w:rPr>
        <w:t xml:space="preserve">ECON 580: Foundations of Economics — 2014–2016 </w:t>
      </w:r>
    </w:p>
    <w:p w14:paraId="4A31DA60" w14:textId="77777777" w:rsidR="000A64F6" w:rsidRDefault="00000000">
      <w:pPr>
        <w:spacing w:after="66" w:line="259" w:lineRule="auto"/>
        <w:ind w:left="720" w:firstLine="0"/>
      </w:pPr>
      <w:r>
        <w:rPr>
          <w:sz w:val="24"/>
        </w:rPr>
        <w:t xml:space="preserve"> </w:t>
      </w:r>
    </w:p>
    <w:p w14:paraId="75938005" w14:textId="77777777" w:rsidR="000A64F6" w:rsidRDefault="00000000">
      <w:pPr>
        <w:spacing w:after="10" w:line="249" w:lineRule="auto"/>
        <w:ind w:left="10"/>
      </w:pPr>
      <w:r>
        <w:rPr>
          <w:b/>
          <w:sz w:val="24"/>
        </w:rPr>
        <w:t xml:space="preserve">Adjunct Instructor, </w:t>
      </w:r>
      <w:r>
        <w:rPr>
          <w:sz w:val="24"/>
        </w:rPr>
        <w:t xml:space="preserve">Southeast Community College </w:t>
      </w:r>
    </w:p>
    <w:p w14:paraId="36A33647" w14:textId="77777777" w:rsidR="000A64F6" w:rsidRDefault="00000000">
      <w:pPr>
        <w:pStyle w:val="Heading2"/>
        <w:ind w:left="-5"/>
      </w:pPr>
      <w:r>
        <w:t>Lincoln, Nebraska</w:t>
      </w:r>
      <w:r>
        <w:rPr>
          <w:i w:val="0"/>
        </w:rPr>
        <w:t xml:space="preserve"> </w:t>
      </w:r>
    </w:p>
    <w:p w14:paraId="2E662260" w14:textId="77777777" w:rsidR="000A64F6" w:rsidRDefault="00000000">
      <w:pPr>
        <w:numPr>
          <w:ilvl w:val="0"/>
          <w:numId w:val="3"/>
        </w:numPr>
        <w:spacing w:after="77" w:line="249" w:lineRule="auto"/>
        <w:ind w:hanging="360"/>
      </w:pPr>
      <w:r>
        <w:rPr>
          <w:sz w:val="24"/>
        </w:rPr>
        <w:t xml:space="preserve">ECON 2120: Principles of Microeconomics (in-person and online) — 2010–2016 </w:t>
      </w:r>
    </w:p>
    <w:p w14:paraId="1F419BE3" w14:textId="77777777" w:rsidR="000A64F6" w:rsidRDefault="00000000">
      <w:pPr>
        <w:numPr>
          <w:ilvl w:val="0"/>
          <w:numId w:val="3"/>
        </w:numPr>
        <w:spacing w:after="10" w:line="249" w:lineRule="auto"/>
        <w:ind w:hanging="360"/>
      </w:pPr>
      <w:r>
        <w:rPr>
          <w:sz w:val="24"/>
        </w:rPr>
        <w:t xml:space="preserve">ECON 2110: Principles of Macroeconomics (in-person and online) — 2011–2014 </w:t>
      </w:r>
    </w:p>
    <w:p w14:paraId="3306133B" w14:textId="77777777" w:rsidR="000A64F6" w:rsidRDefault="00000000">
      <w:pPr>
        <w:spacing w:after="64" w:line="259" w:lineRule="auto"/>
        <w:ind w:left="720" w:firstLine="0"/>
      </w:pPr>
      <w:r>
        <w:rPr>
          <w:sz w:val="24"/>
        </w:rPr>
        <w:t xml:space="preserve"> </w:t>
      </w:r>
    </w:p>
    <w:p w14:paraId="0B1C8804" w14:textId="77777777" w:rsidR="000A64F6" w:rsidRDefault="00000000">
      <w:pPr>
        <w:pStyle w:val="Heading1"/>
        <w:spacing w:after="66"/>
        <w:ind w:left="-5"/>
      </w:pPr>
      <w:r>
        <w:t xml:space="preserve">Professional Development </w:t>
      </w:r>
    </w:p>
    <w:p w14:paraId="609AC32A" w14:textId="77777777" w:rsidR="000A64F6" w:rsidRDefault="00000000">
      <w:pPr>
        <w:spacing w:after="77" w:line="249" w:lineRule="auto"/>
        <w:ind w:left="705" w:hanging="360"/>
      </w:pP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i/>
          <w:sz w:val="24"/>
        </w:rPr>
        <w:t>Quality Online Teaching Certification Course</w:t>
      </w:r>
      <w:r>
        <w:rPr>
          <w:sz w:val="24"/>
        </w:rPr>
        <w:t xml:space="preserve"> — Oakland University e-Learning and Instructional Support, October 2024 </w:t>
      </w:r>
    </w:p>
    <w:p w14:paraId="2C3E0790" w14:textId="77777777" w:rsidR="000A64F6" w:rsidRDefault="00000000">
      <w:pPr>
        <w:spacing w:after="38" w:line="259" w:lineRule="auto"/>
        <w:ind w:left="0" w:firstLine="0"/>
      </w:pPr>
      <w:r>
        <w:t xml:space="preserve"> </w:t>
      </w:r>
    </w:p>
    <w:p w14:paraId="62B4E8F7" w14:textId="77777777" w:rsidR="000A64F6" w:rsidRDefault="00000000">
      <w:pPr>
        <w:pStyle w:val="Heading1"/>
        <w:spacing w:after="137"/>
        <w:ind w:left="-5"/>
      </w:pPr>
      <w:r>
        <w:t xml:space="preserve">GRANT-FUNDED PROJECTS  </w:t>
      </w:r>
    </w:p>
    <w:p w14:paraId="515A3AC6" w14:textId="77777777" w:rsidR="000A64F6" w:rsidRDefault="00000000">
      <w:pPr>
        <w:spacing w:after="173"/>
        <w:ind w:left="465" w:right="391" w:hanging="180"/>
      </w:pPr>
      <w:r>
        <w:t xml:space="preserve">Spreen, T. L. (PI), Duncan, D., &amp; </w:t>
      </w:r>
      <w:r>
        <w:rPr>
          <w:b/>
        </w:rPr>
        <w:t>Stavick, J.</w:t>
      </w:r>
      <w:r>
        <w:t xml:space="preserve"> “Wage Discrimination in Public Sector Workforces: Evidence from U.S. States.” Institute for Public Leadership, University of Maryland. June 2024 - August 2025, $13,430. Funded. </w:t>
      </w:r>
      <w:r>
        <w:rPr>
          <w:b/>
        </w:rPr>
        <w:t xml:space="preserve"> </w:t>
      </w:r>
    </w:p>
    <w:p w14:paraId="0D8D9F1D" w14:textId="77777777" w:rsidR="000A64F6" w:rsidRDefault="00000000">
      <w:pPr>
        <w:spacing w:after="188"/>
        <w:ind w:left="465" w:right="76" w:hanging="180"/>
      </w:pPr>
      <w:r>
        <w:rPr>
          <w:b/>
        </w:rPr>
        <w:t>Bloomfield Township, Michigan</w:t>
      </w:r>
      <w:r>
        <w:t xml:space="preserve">: Document Management System Planning with Douglas Carr (PI). 2023. $46,932. Not Funded. </w:t>
      </w:r>
    </w:p>
    <w:p w14:paraId="0D1DE591" w14:textId="77777777" w:rsidR="000A64F6" w:rsidRDefault="00000000">
      <w:pPr>
        <w:spacing w:after="172"/>
        <w:ind w:left="465" w:right="293" w:hanging="180"/>
      </w:pPr>
      <w:r>
        <w:rPr>
          <w:b/>
        </w:rPr>
        <w:t>Cengage Learning</w:t>
      </w:r>
      <w:r>
        <w:t>: I developed a full set of PowerPoint slide decks to accompany the 11</w:t>
      </w:r>
      <w:r>
        <w:rPr>
          <w:vertAlign w:val="superscript"/>
        </w:rPr>
        <w:t>th</w:t>
      </w:r>
      <w:r>
        <w:t xml:space="preserve"> edition of the Mikesell &amp; Ross </w:t>
      </w:r>
      <w:r>
        <w:rPr>
          <w:i/>
        </w:rPr>
        <w:t xml:space="preserve">Fiscal Administration </w:t>
      </w:r>
      <w:r>
        <w:t xml:space="preserve">textbook. These are the first PowerPoints to accompany the textbook.  </w:t>
      </w:r>
    </w:p>
    <w:p w14:paraId="4EFCB0D6" w14:textId="77777777" w:rsidR="000A64F6" w:rsidRDefault="00000000">
      <w:pPr>
        <w:spacing w:after="9"/>
        <w:ind w:left="295"/>
      </w:pPr>
      <w:r>
        <w:rPr>
          <w:b/>
        </w:rPr>
        <w:t xml:space="preserve">Summer Merit Fellowship, </w:t>
      </w:r>
      <w:r>
        <w:t xml:space="preserve">O’Neill School of Public and Environmental Affairs, Summer 2022. $1,000 award.  </w:t>
      </w:r>
    </w:p>
    <w:p w14:paraId="4F18CE51" w14:textId="77777777" w:rsidR="000A64F6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5AFEBB2" w14:textId="77777777" w:rsidR="000A64F6" w:rsidRDefault="00000000">
      <w:pPr>
        <w:pStyle w:val="Heading1"/>
        <w:spacing w:after="139"/>
        <w:ind w:left="-5"/>
      </w:pPr>
      <w:r>
        <w:lastRenderedPageBreak/>
        <w:t xml:space="preserve">AWARDS </w:t>
      </w:r>
    </w:p>
    <w:p w14:paraId="48F1BF37" w14:textId="77777777" w:rsidR="000A64F6" w:rsidRDefault="00000000">
      <w:pPr>
        <w:ind w:left="465" w:right="213" w:hanging="180"/>
      </w:pPr>
      <w:r>
        <w:rPr>
          <w:b/>
        </w:rPr>
        <w:t xml:space="preserve">Michael R. Curro Award for Best Graduate Student Research Paper. </w:t>
      </w:r>
      <w:r>
        <w:t xml:space="preserve">“Do State Budget Maneuvers Reduce Future Budget Resiliency? Evidence Following the Great Recession.” Awarded by the Association for Budgeting and Financial Management, September 2021.   </w:t>
      </w:r>
    </w:p>
    <w:p w14:paraId="7D41799E" w14:textId="77777777" w:rsidR="000A64F6" w:rsidRDefault="00000000">
      <w:pPr>
        <w:spacing w:after="0" w:line="259" w:lineRule="auto"/>
        <w:ind w:left="480" w:firstLine="0"/>
      </w:pPr>
      <w:r>
        <w:t xml:space="preserve"> </w:t>
      </w:r>
    </w:p>
    <w:p w14:paraId="53E39E07" w14:textId="77777777" w:rsidR="000A64F6" w:rsidRDefault="00000000">
      <w:pPr>
        <w:spacing w:after="137" w:line="259" w:lineRule="auto"/>
        <w:ind w:left="-5"/>
      </w:pPr>
      <w:r>
        <w:rPr>
          <w:b/>
          <w:sz w:val="24"/>
        </w:rPr>
        <w:t xml:space="preserve">MEDIA </w:t>
      </w:r>
    </w:p>
    <w:p w14:paraId="5E326781" w14:textId="77777777" w:rsidR="000A64F6" w:rsidRDefault="00000000">
      <w:pPr>
        <w:spacing w:after="0" w:line="259" w:lineRule="auto"/>
        <w:ind w:left="300" w:firstLine="0"/>
      </w:pPr>
      <w:r>
        <w:rPr>
          <w:b/>
        </w:rPr>
        <w:t xml:space="preserve">Fox 2 Detroit, </w:t>
      </w:r>
      <w:r>
        <w:t>February 5, 2025: “</w:t>
      </w:r>
      <w:hyperlink r:id="rId30">
        <w:r>
          <w:rPr>
            <w:color w:val="0563C1"/>
            <w:u w:val="single" w:color="0563C1"/>
          </w:rPr>
          <w:t>Macy’s in Troy is Closing. Here’s what could take its place</w:t>
        </w:r>
      </w:hyperlink>
      <w:hyperlink r:id="rId31">
        <w:r>
          <w:t>.</w:t>
        </w:r>
      </w:hyperlink>
      <w:r>
        <w:t xml:space="preserve">”  </w:t>
      </w:r>
    </w:p>
    <w:p w14:paraId="4EB9AE75" w14:textId="77777777" w:rsidR="000A64F6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44669C3D" w14:textId="77777777" w:rsidR="000A64F6" w:rsidRDefault="00000000">
      <w:pPr>
        <w:pStyle w:val="Heading1"/>
        <w:spacing w:after="132"/>
        <w:ind w:left="-5"/>
      </w:pPr>
      <w:r>
        <w:t>PROFESSIONAL EXPERIENCE</w:t>
      </w:r>
      <w:r>
        <w:rPr>
          <w:sz w:val="22"/>
        </w:rPr>
        <w:t xml:space="preserve"> </w:t>
      </w:r>
    </w:p>
    <w:p w14:paraId="2F84B2EB" w14:textId="77777777" w:rsidR="000A64F6" w:rsidRDefault="00000000">
      <w:pPr>
        <w:spacing w:after="3" w:line="252" w:lineRule="auto"/>
        <w:ind w:left="295"/>
      </w:pPr>
      <w:r>
        <w:rPr>
          <w:b/>
        </w:rPr>
        <w:t xml:space="preserve">Fiscal Policy Analyst, OpenSky Policy Institute  </w:t>
      </w:r>
    </w:p>
    <w:p w14:paraId="10D0A449" w14:textId="77777777" w:rsidR="000A64F6" w:rsidRDefault="00000000">
      <w:pPr>
        <w:spacing w:after="3" w:line="252" w:lineRule="auto"/>
        <w:ind w:left="295"/>
      </w:pPr>
      <w:r>
        <w:rPr>
          <w:b/>
        </w:rPr>
        <w:t xml:space="preserve">Lincoln, Nebraska   </w:t>
      </w:r>
    </w:p>
    <w:p w14:paraId="2F3B3FDD" w14:textId="77777777" w:rsidR="000A64F6" w:rsidRDefault="00000000">
      <w:pPr>
        <w:ind w:left="295"/>
      </w:pPr>
      <w:r>
        <w:t xml:space="preserve">February 2016-May 2017  </w:t>
      </w:r>
    </w:p>
    <w:p w14:paraId="0F0DD5BC" w14:textId="77777777" w:rsidR="000A64F6" w:rsidRDefault="00000000">
      <w:pPr>
        <w:ind w:left="295"/>
      </w:pPr>
      <w:r>
        <w:t xml:space="preserve">Conducted presentations on Nebraska tax and budget issues to various organizations; followed state budget and tax trends while prioritizing issues of concern to develop policy responses; incorporated public finance literature and its findings in written work, including policy briefs, primers, testimony, and memos; estimated magnitude of changes to state revenue in legislation, such as static fiscal impacts of tax rate and base changes.  </w:t>
      </w:r>
    </w:p>
    <w:p w14:paraId="20CD359C" w14:textId="77777777" w:rsidR="000A64F6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7B8E70DE" w14:textId="77777777" w:rsidR="000A64F6" w:rsidRDefault="00000000">
      <w:pPr>
        <w:spacing w:after="3" w:line="252" w:lineRule="auto"/>
        <w:ind w:left="295"/>
      </w:pPr>
      <w:r>
        <w:rPr>
          <w:b/>
        </w:rPr>
        <w:t xml:space="preserve">Revenue Economist, Nebraska Department of Revenue  </w:t>
      </w:r>
    </w:p>
    <w:p w14:paraId="228CF4A1" w14:textId="77777777" w:rsidR="000A64F6" w:rsidRDefault="00000000">
      <w:pPr>
        <w:spacing w:after="3" w:line="252" w:lineRule="auto"/>
        <w:ind w:left="295"/>
      </w:pPr>
      <w:r>
        <w:rPr>
          <w:b/>
        </w:rPr>
        <w:t xml:space="preserve">Lincoln, Nebraska </w:t>
      </w:r>
      <w:r>
        <w:t xml:space="preserve"> </w:t>
      </w:r>
    </w:p>
    <w:p w14:paraId="14918142" w14:textId="77777777" w:rsidR="000A64F6" w:rsidRDefault="00000000">
      <w:pPr>
        <w:ind w:left="295"/>
      </w:pPr>
      <w:r>
        <w:t xml:space="preserve">January 2009-February 2016 </w:t>
      </w:r>
    </w:p>
    <w:p w14:paraId="2D18805E" w14:textId="77777777" w:rsidR="000A64F6" w:rsidRDefault="00000000">
      <w:pPr>
        <w:ind w:left="295"/>
      </w:pPr>
      <w:r>
        <w:t xml:space="preserve">Completed tax revenue forecasts presented semiannually to the Nebraska Economic Forecasting Advisory Board; estimated fiscal impacts of proposed sales and excise tax rate and base changes; completed estimates of sales tax exemptions, and prepared presentations about the Tax Expenditure Report for legislative hearings; developed comparisons of all fifty states’ tax incentive programs for publication in the Nebraska Tax Incentives reports.  </w:t>
      </w:r>
    </w:p>
    <w:p w14:paraId="20016340" w14:textId="77777777" w:rsidR="000A64F6" w:rsidRDefault="00000000">
      <w:pPr>
        <w:spacing w:after="96" w:line="259" w:lineRule="auto"/>
        <w:ind w:left="300" w:firstLine="0"/>
      </w:pPr>
      <w:r>
        <w:t xml:space="preserve"> </w:t>
      </w:r>
    </w:p>
    <w:p w14:paraId="70496491" w14:textId="77777777" w:rsidR="000A64F6" w:rsidRDefault="00000000">
      <w:pPr>
        <w:pStyle w:val="Heading1"/>
        <w:ind w:left="-5"/>
      </w:pPr>
      <w:r>
        <w:t xml:space="preserve">RESEARCH ASSISTANTSHIPS  </w:t>
      </w:r>
    </w:p>
    <w:p w14:paraId="4AA3F21B" w14:textId="77777777" w:rsidR="000A64F6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E8BD126" w14:textId="77777777" w:rsidR="000A64F6" w:rsidRDefault="00000000">
      <w:pPr>
        <w:spacing w:after="3" w:line="252" w:lineRule="auto"/>
        <w:ind w:left="295"/>
      </w:pPr>
      <w:r>
        <w:rPr>
          <w:b/>
        </w:rPr>
        <w:t xml:space="preserve">Assistant Economic Researcher, Indiana Business Research Center, Kelley School of Business, Indiana </w:t>
      </w:r>
    </w:p>
    <w:p w14:paraId="24E36264" w14:textId="77777777" w:rsidR="000A64F6" w:rsidRDefault="00000000">
      <w:pPr>
        <w:spacing w:after="3" w:line="252" w:lineRule="auto"/>
        <w:ind w:left="295"/>
      </w:pPr>
      <w:r>
        <w:rPr>
          <w:b/>
        </w:rPr>
        <w:t xml:space="preserve">University  </w:t>
      </w:r>
    </w:p>
    <w:p w14:paraId="42426A06" w14:textId="77777777" w:rsidR="000A64F6" w:rsidRDefault="00000000">
      <w:pPr>
        <w:ind w:left="295"/>
      </w:pPr>
      <w:r>
        <w:t xml:space="preserve">May 2018-December 2019  </w:t>
      </w:r>
    </w:p>
    <w:p w14:paraId="08EA3DE7" w14:textId="77777777" w:rsidR="000A64F6" w:rsidRDefault="00000000">
      <w:pPr>
        <w:ind w:left="295"/>
      </w:pPr>
      <w:r>
        <w:t xml:space="preserve">Supervisor: Timothy F. Slaper </w:t>
      </w:r>
    </w:p>
    <w:p w14:paraId="1D55729B" w14:textId="77777777" w:rsidR="000A64F6" w:rsidRDefault="00000000">
      <w:pPr>
        <w:ind w:left="295"/>
      </w:pPr>
      <w:r>
        <w:t xml:space="preserve">Contributed to construction of a social capital index and coauthored manuscripts related to regional economic resilience.     </w:t>
      </w:r>
    </w:p>
    <w:p w14:paraId="721A53CF" w14:textId="77777777" w:rsidR="000A64F6" w:rsidRDefault="00000000">
      <w:pPr>
        <w:spacing w:after="0" w:line="259" w:lineRule="auto"/>
        <w:ind w:left="300" w:firstLine="0"/>
      </w:pPr>
      <w:r>
        <w:rPr>
          <w:b/>
        </w:rPr>
        <w:t xml:space="preserve"> </w:t>
      </w:r>
    </w:p>
    <w:p w14:paraId="770E328B" w14:textId="77777777" w:rsidR="000A64F6" w:rsidRDefault="00000000">
      <w:pPr>
        <w:spacing w:line="239" w:lineRule="auto"/>
        <w:ind w:left="300" w:right="56" w:firstLine="0"/>
      </w:pPr>
      <w:r>
        <w:rPr>
          <w:b/>
        </w:rPr>
        <w:t xml:space="preserve">Graduate Research Assistant, O’Neill School of Public and Environmental Affairs, Indiana University  </w:t>
      </w:r>
      <w:r>
        <w:t xml:space="preserve">August 2017-May 2019  </w:t>
      </w:r>
    </w:p>
    <w:p w14:paraId="76B5F28F" w14:textId="77777777" w:rsidR="000A64F6" w:rsidRDefault="00000000">
      <w:pPr>
        <w:ind w:left="295"/>
      </w:pPr>
      <w:r>
        <w:t xml:space="preserve">Supervisors: Justin Ross and Denvil Duncan </w:t>
      </w:r>
    </w:p>
    <w:p w14:paraId="3D273FBA" w14:textId="77777777" w:rsidR="000A64F6" w:rsidRDefault="00000000">
      <w:pPr>
        <w:ind w:left="295"/>
      </w:pPr>
      <w:r>
        <w:t xml:space="preserve">Developed manuscript related to tax and expenditure limits and completed data cleaning projects. </w:t>
      </w:r>
    </w:p>
    <w:p w14:paraId="25C48C14" w14:textId="77777777" w:rsidR="000A64F6" w:rsidRDefault="00000000">
      <w:pPr>
        <w:spacing w:after="0" w:line="259" w:lineRule="auto"/>
        <w:ind w:left="300" w:firstLine="0"/>
      </w:pPr>
      <w:r>
        <w:rPr>
          <w:b/>
        </w:rPr>
        <w:t xml:space="preserve"> </w:t>
      </w:r>
    </w:p>
    <w:p w14:paraId="003E9603" w14:textId="77777777" w:rsidR="000A64F6" w:rsidRDefault="00000000">
      <w:pPr>
        <w:spacing w:after="3" w:line="252" w:lineRule="auto"/>
        <w:ind w:left="295"/>
      </w:pPr>
      <w:r>
        <w:rPr>
          <w:b/>
        </w:rPr>
        <w:t xml:space="preserve">Graduate Research Assistant, Fiscal Research Center, Andrew Young School of Policy Studies, Georgia State University  </w:t>
      </w:r>
    </w:p>
    <w:p w14:paraId="7C0DB426" w14:textId="77777777" w:rsidR="000A64F6" w:rsidRDefault="00000000">
      <w:pPr>
        <w:ind w:left="295"/>
      </w:pPr>
      <w:r>
        <w:t xml:space="preserve">August 2006-May 2008  </w:t>
      </w:r>
    </w:p>
    <w:p w14:paraId="34C50573" w14:textId="77777777" w:rsidR="000A64F6" w:rsidRDefault="00000000">
      <w:pPr>
        <w:ind w:left="295"/>
      </w:pPr>
      <w:r>
        <w:t xml:space="preserve">Supervisors: David Sjoquist, Carolyn Bourdeaux, and Laura Wheeler  </w:t>
      </w:r>
    </w:p>
    <w:p w14:paraId="056EE75F" w14:textId="77777777" w:rsidR="000A64F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AAECBC8" w14:textId="77777777" w:rsidR="000A64F6" w:rsidRDefault="00000000">
      <w:pPr>
        <w:pStyle w:val="Heading1"/>
        <w:ind w:left="-5"/>
      </w:pPr>
      <w:r>
        <w:t>SERVICE</w:t>
      </w:r>
      <w:r>
        <w:rPr>
          <w:sz w:val="22"/>
        </w:rPr>
        <w:t xml:space="preserve"> </w:t>
      </w:r>
    </w:p>
    <w:p w14:paraId="6ECC67D5" w14:textId="77777777" w:rsidR="000A64F6" w:rsidRDefault="00000000">
      <w:pPr>
        <w:spacing w:after="0" w:line="259" w:lineRule="auto"/>
        <w:ind w:left="300" w:firstLine="0"/>
      </w:pPr>
      <w:r>
        <w:t xml:space="preserve"> </w:t>
      </w:r>
    </w:p>
    <w:p w14:paraId="32B84EB7" w14:textId="77777777" w:rsidR="000A64F6" w:rsidRDefault="00000000">
      <w:pPr>
        <w:spacing w:after="27" w:line="252" w:lineRule="auto"/>
        <w:ind w:left="295"/>
      </w:pPr>
      <w:r>
        <w:rPr>
          <w:b/>
        </w:rPr>
        <w:t xml:space="preserve">Service to the Profession:  </w:t>
      </w:r>
    </w:p>
    <w:p w14:paraId="63B09161" w14:textId="77777777" w:rsidR="000A64F6" w:rsidRDefault="00000000">
      <w:pPr>
        <w:numPr>
          <w:ilvl w:val="0"/>
          <w:numId w:val="4"/>
        </w:numPr>
        <w:ind w:hanging="360"/>
      </w:pPr>
      <w:r>
        <w:rPr>
          <w:b/>
        </w:rPr>
        <w:lastRenderedPageBreak/>
        <w:t>Conference Track Reviewer</w:t>
      </w:r>
      <w:r>
        <w:t>, 2023 American Society for Public Administration Conference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>Public Budgeting &amp; Finance Section Co-Coordinator</w:t>
      </w:r>
      <w:r>
        <w:t xml:space="preserve">, 2025 World Social Science Conference </w:t>
      </w:r>
      <w:r>
        <w:rPr>
          <w:b/>
        </w:rPr>
        <w:t xml:space="preserve"> </w:t>
      </w:r>
    </w:p>
    <w:p w14:paraId="07C61A59" w14:textId="77777777" w:rsidR="000A64F6" w:rsidRDefault="00000000">
      <w:pPr>
        <w:numPr>
          <w:ilvl w:val="0"/>
          <w:numId w:val="4"/>
        </w:numPr>
        <w:spacing w:after="11"/>
        <w:ind w:hanging="360"/>
      </w:pPr>
      <w:r>
        <w:rPr>
          <w:b/>
        </w:rPr>
        <w:t>Peer Reviewer:</w:t>
      </w:r>
      <w:r>
        <w:t xml:space="preserve">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International Journal of Public Administration</w:t>
      </w:r>
      <w:r>
        <w:t xml:space="preserve"> (2)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Journal of Policy Studies</w:t>
      </w:r>
      <w:r>
        <w:t xml:space="preserve"> (1)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Public Administration Review</w:t>
      </w:r>
      <w:r>
        <w:t xml:space="preserve"> (1)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Public Budgeting &amp; Finance</w:t>
      </w:r>
      <w:r>
        <w:t xml:space="preserve"> (4)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Public Finance Journal</w:t>
      </w:r>
      <w:r>
        <w:t xml:space="preserve"> (1)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Public Finance and Management </w:t>
      </w:r>
      <w:r>
        <w:t>(1)</w:t>
      </w:r>
      <w:r>
        <w:rPr>
          <w:i/>
        </w:rPr>
        <w:t xml:space="preserve"> </w:t>
      </w:r>
      <w:r>
        <w:t xml:space="preserve"> </w:t>
      </w:r>
    </w:p>
    <w:p w14:paraId="55ED6F38" w14:textId="77777777" w:rsidR="000A64F6" w:rsidRDefault="00000000">
      <w:pPr>
        <w:spacing w:after="11"/>
        <w:ind w:left="285" w:right="3476" w:firstLine="114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Research Handbook on City and Municipal Finance</w:t>
      </w:r>
      <w:r>
        <w:t xml:space="preserve">  </w:t>
      </w:r>
      <w:r>
        <w:rPr>
          <w:b/>
        </w:rPr>
        <w:t>Service at Oakland University</w:t>
      </w:r>
      <w:r>
        <w:t xml:space="preserve">:  </w:t>
      </w:r>
    </w:p>
    <w:p w14:paraId="10D09B9A" w14:textId="77777777" w:rsidR="000A64F6" w:rsidRDefault="00000000">
      <w:pPr>
        <w:numPr>
          <w:ilvl w:val="0"/>
          <w:numId w:val="4"/>
        </w:numPr>
        <w:ind w:hanging="360"/>
      </w:pPr>
      <w:r>
        <w:rPr>
          <w:b/>
        </w:rPr>
        <w:t>Service to the Department</w:t>
      </w:r>
      <w:r>
        <w:t xml:space="preserve">: Library liaison, scholarship committee  </w:t>
      </w:r>
    </w:p>
    <w:p w14:paraId="2DEE17C5" w14:textId="77777777" w:rsidR="000A64F6" w:rsidRDefault="00000000">
      <w:pPr>
        <w:numPr>
          <w:ilvl w:val="0"/>
          <w:numId w:val="4"/>
        </w:numPr>
        <w:spacing w:after="32" w:line="252" w:lineRule="auto"/>
        <w:ind w:hanging="360"/>
      </w:pPr>
      <w:r>
        <w:rPr>
          <w:b/>
        </w:rPr>
        <w:t>Service to the University</w:t>
      </w:r>
      <w:r>
        <w:t xml:space="preserve">: Interdisciplinary Data Science Program Taskforce </w:t>
      </w:r>
      <w:r>
        <w:rPr>
          <w:b/>
        </w:rPr>
        <w:t xml:space="preserve">     Service at Indiana University: </w:t>
      </w:r>
      <w:r>
        <w:t xml:space="preserve"> </w:t>
      </w:r>
    </w:p>
    <w:p w14:paraId="2212BC95" w14:textId="77777777" w:rsidR="000A64F6" w:rsidRDefault="00000000">
      <w:pPr>
        <w:numPr>
          <w:ilvl w:val="0"/>
          <w:numId w:val="4"/>
        </w:numPr>
        <w:spacing w:after="35"/>
        <w:ind w:hanging="360"/>
      </w:pPr>
      <w:r>
        <w:rPr>
          <w:b/>
        </w:rPr>
        <w:t>Active Learning Workshop Facilitator</w:t>
      </w:r>
      <w:r>
        <w:t xml:space="preserve">, Indiana University Center for Innovative Teaching and Learning, August 2022    </w:t>
      </w:r>
    </w:p>
    <w:p w14:paraId="43D955B4" w14:textId="77777777" w:rsidR="000A64F6" w:rsidRDefault="00000000">
      <w:pPr>
        <w:numPr>
          <w:ilvl w:val="0"/>
          <w:numId w:val="4"/>
        </w:numPr>
        <w:spacing w:after="3" w:line="252" w:lineRule="auto"/>
        <w:ind w:hanging="360"/>
      </w:pPr>
      <w:r>
        <w:rPr>
          <w:b/>
        </w:rPr>
        <w:t>Undergraduate Honors Thesis Writer Mentor</w:t>
      </w:r>
      <w:r>
        <w:t xml:space="preserve">, Fall 2021, Spring 2022   </w:t>
      </w:r>
    </w:p>
    <w:p w14:paraId="03B9AF5D" w14:textId="77777777" w:rsidR="000A64F6" w:rsidRDefault="00000000">
      <w:pPr>
        <w:numPr>
          <w:ilvl w:val="0"/>
          <w:numId w:val="4"/>
        </w:numPr>
        <w:ind w:hanging="360"/>
      </w:pPr>
      <w:r>
        <w:rPr>
          <w:b/>
        </w:rPr>
        <w:t>Panel Chair</w:t>
      </w:r>
      <w:r>
        <w:t xml:space="preserve">, Undergraduate Honors Research Symposium: Spring 2021, Spring 2022  </w:t>
      </w:r>
    </w:p>
    <w:p w14:paraId="05893584" w14:textId="77777777" w:rsidR="000A64F6" w:rsidRDefault="00000000">
      <w:pPr>
        <w:numPr>
          <w:ilvl w:val="0"/>
          <w:numId w:val="4"/>
        </w:numPr>
        <w:spacing w:after="9"/>
        <w:ind w:hanging="360"/>
      </w:pPr>
      <w:r>
        <w:rPr>
          <w:b/>
        </w:rPr>
        <w:t>Leadership Committee</w:t>
      </w:r>
      <w:r>
        <w:t xml:space="preserve">, Association for O’Neill PhD Students: 2018-19 </w:t>
      </w:r>
    </w:p>
    <w:p w14:paraId="7BD6BB4D" w14:textId="77777777" w:rsidR="000A64F6" w:rsidRDefault="00000000">
      <w:pPr>
        <w:spacing w:after="0" w:line="259" w:lineRule="auto"/>
        <w:ind w:left="0" w:firstLine="0"/>
      </w:pPr>
      <w:r>
        <w:t xml:space="preserve"> </w:t>
      </w:r>
    </w:p>
    <w:p w14:paraId="77DC7B92" w14:textId="77777777" w:rsidR="000A64F6" w:rsidRDefault="00000000">
      <w:pPr>
        <w:pStyle w:val="Heading1"/>
        <w:ind w:left="-5"/>
      </w:pPr>
      <w:r>
        <w:t xml:space="preserve">MEMBERSHIPS </w:t>
      </w:r>
    </w:p>
    <w:p w14:paraId="607D80F4" w14:textId="77777777" w:rsidR="000A64F6" w:rsidRDefault="00000000">
      <w:pPr>
        <w:spacing w:after="0" w:line="259" w:lineRule="auto"/>
        <w:ind w:left="0" w:firstLine="0"/>
      </w:pPr>
      <w:r>
        <w:t xml:space="preserve"> </w:t>
      </w:r>
    </w:p>
    <w:p w14:paraId="49C906A7" w14:textId="77777777" w:rsidR="000A64F6" w:rsidRDefault="00000000">
      <w:pPr>
        <w:ind w:left="295"/>
      </w:pPr>
      <w:r>
        <w:t xml:space="preserve">Association for Budgeting and Financial Management </w:t>
      </w:r>
    </w:p>
    <w:p w14:paraId="401111BB" w14:textId="77777777" w:rsidR="000A64F6" w:rsidRDefault="00000000">
      <w:pPr>
        <w:ind w:left="295"/>
      </w:pPr>
      <w:r>
        <w:t xml:space="preserve">Association for Public Policy Analysis and Management  </w:t>
      </w:r>
    </w:p>
    <w:p w14:paraId="69E1FD56" w14:textId="77777777" w:rsidR="000A64F6" w:rsidRDefault="00000000">
      <w:pPr>
        <w:ind w:left="295"/>
      </w:pPr>
      <w:r>
        <w:t xml:space="preserve">National Tax Association </w:t>
      </w:r>
    </w:p>
    <w:p w14:paraId="1DC0B43F" w14:textId="77777777" w:rsidR="000A64F6" w:rsidRDefault="00000000">
      <w:pPr>
        <w:ind w:left="295"/>
      </w:pPr>
      <w:r>
        <w:t xml:space="preserve">Tennessee City Management Association </w:t>
      </w:r>
    </w:p>
    <w:p w14:paraId="04CF8CDD" w14:textId="77777777" w:rsidR="000A64F6" w:rsidRDefault="00000000">
      <w:pPr>
        <w:ind w:left="295"/>
      </w:pPr>
      <w:r>
        <w:t xml:space="preserve">World Social Science Association   </w:t>
      </w:r>
    </w:p>
    <w:sectPr w:rsidR="000A64F6">
      <w:headerReference w:type="even" r:id="rId32"/>
      <w:headerReference w:type="default" r:id="rId33"/>
      <w:headerReference w:type="first" r:id="rId34"/>
      <w:pgSz w:w="12240" w:h="15840"/>
      <w:pgMar w:top="1030" w:right="779" w:bottom="903" w:left="7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01A8" w14:textId="77777777" w:rsidR="006102F9" w:rsidRDefault="006102F9">
      <w:pPr>
        <w:spacing w:after="0" w:line="240" w:lineRule="auto"/>
      </w:pPr>
      <w:r>
        <w:separator/>
      </w:r>
    </w:p>
  </w:endnote>
  <w:endnote w:type="continuationSeparator" w:id="0">
    <w:p w14:paraId="7B3D06F8" w14:textId="77777777" w:rsidR="006102F9" w:rsidRDefault="0061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5E05" w14:textId="77777777" w:rsidR="006102F9" w:rsidRDefault="006102F9">
      <w:pPr>
        <w:spacing w:after="0" w:line="240" w:lineRule="auto"/>
      </w:pPr>
      <w:r>
        <w:separator/>
      </w:r>
    </w:p>
  </w:footnote>
  <w:footnote w:type="continuationSeparator" w:id="0">
    <w:p w14:paraId="52B15BAE" w14:textId="77777777" w:rsidR="006102F9" w:rsidRDefault="0061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E956" w14:textId="77777777" w:rsidR="000A64F6" w:rsidRDefault="00000000">
    <w:pPr>
      <w:spacing w:after="0" w:line="259" w:lineRule="auto"/>
      <w:ind w:left="0" w:firstLine="0"/>
    </w:pPr>
    <w:r>
      <w:rPr>
        <w:rFonts w:ascii="Garamond" w:eastAsia="Garamond" w:hAnsi="Garamond" w:cs="Garamond"/>
        <w:sz w:val="20"/>
      </w:rPr>
      <w:t xml:space="preserve"> </w:t>
    </w:r>
  </w:p>
  <w:p w14:paraId="4B154DC6" w14:textId="77777777" w:rsidR="000A64F6" w:rsidRDefault="00000000">
    <w:pPr>
      <w:spacing w:after="0" w:line="259" w:lineRule="auto"/>
      <w:ind w:left="0" w:right="425" w:firstLine="0"/>
      <w:jc w:val="right"/>
    </w:pPr>
    <w:r>
      <w:rPr>
        <w:color w:val="333333"/>
        <w:sz w:val="18"/>
      </w:rPr>
      <w:t>Stavick, J.</w:t>
    </w:r>
    <w:r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F7FD" w14:textId="77777777" w:rsidR="000A64F6" w:rsidRDefault="00000000">
    <w:pPr>
      <w:spacing w:after="0" w:line="259" w:lineRule="auto"/>
      <w:ind w:left="0" w:firstLine="0"/>
    </w:pPr>
    <w:r>
      <w:rPr>
        <w:rFonts w:ascii="Garamond" w:eastAsia="Garamond" w:hAnsi="Garamond" w:cs="Garamond"/>
        <w:sz w:val="20"/>
      </w:rPr>
      <w:t xml:space="preserve"> </w:t>
    </w:r>
  </w:p>
  <w:p w14:paraId="57BEA70F" w14:textId="77777777" w:rsidR="000A64F6" w:rsidRDefault="00000000">
    <w:pPr>
      <w:spacing w:after="0" w:line="259" w:lineRule="auto"/>
      <w:ind w:left="0" w:right="425" w:firstLine="0"/>
      <w:jc w:val="right"/>
    </w:pPr>
    <w:r>
      <w:rPr>
        <w:color w:val="333333"/>
        <w:sz w:val="18"/>
      </w:rPr>
      <w:t>Stavick, J.</w:t>
    </w:r>
    <w:r>
      <w:rPr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3AAB" w14:textId="77777777" w:rsidR="000A64F6" w:rsidRDefault="000A64F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F6713"/>
    <w:multiLevelType w:val="hybridMultilevel"/>
    <w:tmpl w:val="3FF63AD6"/>
    <w:lvl w:ilvl="0" w:tplc="A14092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8A5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62B0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643C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3CB6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8E9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522D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783C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DCDD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D0260A"/>
    <w:multiLevelType w:val="hybridMultilevel"/>
    <w:tmpl w:val="FE3261FC"/>
    <w:lvl w:ilvl="0" w:tplc="7B3077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0FB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CAB8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260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E28C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5C64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1697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782F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BEB2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7B3A3B"/>
    <w:multiLevelType w:val="hybridMultilevel"/>
    <w:tmpl w:val="34088C34"/>
    <w:lvl w:ilvl="0" w:tplc="46DCCE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12EF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6626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4470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5EEB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549C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C44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5C40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CAB6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FA73B8"/>
    <w:multiLevelType w:val="hybridMultilevel"/>
    <w:tmpl w:val="72300776"/>
    <w:lvl w:ilvl="0" w:tplc="82FC7608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86B92">
      <w:start w:val="1"/>
      <w:numFmt w:val="bullet"/>
      <w:lvlText w:val="o"/>
      <w:lvlJc w:val="left"/>
      <w:pPr>
        <w:ind w:left="1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BA2E96">
      <w:start w:val="1"/>
      <w:numFmt w:val="bullet"/>
      <w:lvlText w:val="▪"/>
      <w:lvlJc w:val="left"/>
      <w:pPr>
        <w:ind w:left="2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AEEC1C">
      <w:start w:val="1"/>
      <w:numFmt w:val="bullet"/>
      <w:lvlText w:val="•"/>
      <w:lvlJc w:val="left"/>
      <w:pPr>
        <w:ind w:left="3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2670A">
      <w:start w:val="1"/>
      <w:numFmt w:val="bullet"/>
      <w:lvlText w:val="o"/>
      <w:lvlJc w:val="left"/>
      <w:pPr>
        <w:ind w:left="3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EF51A">
      <w:start w:val="1"/>
      <w:numFmt w:val="bullet"/>
      <w:lvlText w:val="▪"/>
      <w:lvlJc w:val="left"/>
      <w:pPr>
        <w:ind w:left="4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47B36">
      <w:start w:val="1"/>
      <w:numFmt w:val="bullet"/>
      <w:lvlText w:val="•"/>
      <w:lvlJc w:val="left"/>
      <w:pPr>
        <w:ind w:left="5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614A2">
      <w:start w:val="1"/>
      <w:numFmt w:val="bullet"/>
      <w:lvlText w:val="o"/>
      <w:lvlJc w:val="left"/>
      <w:pPr>
        <w:ind w:left="6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85C08">
      <w:start w:val="1"/>
      <w:numFmt w:val="bullet"/>
      <w:lvlText w:val="▪"/>
      <w:lvlJc w:val="left"/>
      <w:pPr>
        <w:ind w:left="6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957204">
    <w:abstractNumId w:val="1"/>
  </w:num>
  <w:num w:numId="2" w16cid:durableId="1652515089">
    <w:abstractNumId w:val="0"/>
  </w:num>
  <w:num w:numId="3" w16cid:durableId="1264994455">
    <w:abstractNumId w:val="2"/>
  </w:num>
  <w:num w:numId="4" w16cid:durableId="115856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F6"/>
    <w:rsid w:val="000A64F6"/>
    <w:rsid w:val="006102F9"/>
    <w:rsid w:val="008108A6"/>
    <w:rsid w:val="0082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1E8E4"/>
  <w15:docId w15:val="{F7905E90-8085-9541-8880-3E00489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8" w:lineRule="auto"/>
      <w:ind w:left="310" w:hanging="10"/>
    </w:pPr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6" w:line="259" w:lineRule="auto"/>
      <w:ind w:left="10" w:hanging="10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urnals.sagepub.com/doi/full/10.1177/02750740241305625" TargetMode="External"/><Relationship Id="rId18" Type="http://schemas.openxmlformats.org/officeDocument/2006/relationships/hyperlink" Target="https://onlinelibrary.wiley.com/doi/full/10.1111/pbaf.12352" TargetMode="External"/><Relationship Id="rId26" Type="http://schemas.openxmlformats.org/officeDocument/2006/relationships/hyperlink" Target="https://ssrn.com/abstract=46682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library.wiley.com/doi/full/10.1111/pbaf.12352" TargetMode="External"/><Relationship Id="rId34" Type="http://schemas.openxmlformats.org/officeDocument/2006/relationships/header" Target="header3.xml"/><Relationship Id="rId7" Type="http://schemas.openxmlformats.org/officeDocument/2006/relationships/hyperlink" Target="http://www.johnstavick.com/" TargetMode="External"/><Relationship Id="rId12" Type="http://schemas.openxmlformats.org/officeDocument/2006/relationships/hyperlink" Target="https://journals.sagepub.com/doi/10.1177/10911421251327176" TargetMode="External"/><Relationship Id="rId17" Type="http://schemas.openxmlformats.org/officeDocument/2006/relationships/hyperlink" Target="https://onlinelibrary.wiley.com/doi/full/10.1111/pbaf.12350" TargetMode="External"/><Relationship Id="rId25" Type="http://schemas.openxmlformats.org/officeDocument/2006/relationships/hyperlink" Target="https://ssrn.com/abstract=4668286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doi/full/10.1111/pbaf.12350" TargetMode="External"/><Relationship Id="rId20" Type="http://schemas.openxmlformats.org/officeDocument/2006/relationships/hyperlink" Target="https://onlinelibrary.wiley.com/doi/full/10.1111/pbaf.12352" TargetMode="External"/><Relationship Id="rId29" Type="http://schemas.openxmlformats.org/officeDocument/2006/relationships/hyperlink" Target="https://cslf.gsu.edu/files/2014/06/intergovernmental_fiscal_relations_in_georgi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s.sagepub.com/doi/10.1177/10911421251327176" TargetMode="External"/><Relationship Id="rId24" Type="http://schemas.openxmlformats.org/officeDocument/2006/relationships/hyperlink" Target="https://ssrn.com/abstract=4668286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journals.sagepub.com/doi/full/10.1177/02750740241305625" TargetMode="External"/><Relationship Id="rId23" Type="http://schemas.openxmlformats.org/officeDocument/2006/relationships/hyperlink" Target="https://ssrn.com/abstract=4668286" TargetMode="External"/><Relationship Id="rId28" Type="http://schemas.openxmlformats.org/officeDocument/2006/relationships/hyperlink" Target="https://cslf.gsu.edu/files/2014/06/intergovernmental_fiscal_relations_in_georgi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journals.sagepub.com/doi/10.1177/10911421251327176" TargetMode="External"/><Relationship Id="rId19" Type="http://schemas.openxmlformats.org/officeDocument/2006/relationships/hyperlink" Target="https://onlinelibrary.wiley.com/doi/full/10.1111/pbaf.12352" TargetMode="External"/><Relationship Id="rId31" Type="http://schemas.openxmlformats.org/officeDocument/2006/relationships/hyperlink" Target="https://www.fox2detroit.com/news/macys-troy-is-closing-heres-what-could-take-its-pla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sagepub.com/doi/10.1177/10911421251327176" TargetMode="External"/><Relationship Id="rId14" Type="http://schemas.openxmlformats.org/officeDocument/2006/relationships/hyperlink" Target="https://journals.sagepub.com/doi/full/10.1177/02750740241305625" TargetMode="External"/><Relationship Id="rId22" Type="http://schemas.openxmlformats.org/officeDocument/2006/relationships/hyperlink" Target="https://ssrn.com/abstract=4668286" TargetMode="External"/><Relationship Id="rId27" Type="http://schemas.openxmlformats.org/officeDocument/2006/relationships/hyperlink" Target="https://cslf.gsu.edu/files/2014/06/intergovernmental_fiscal_relations_in_georgia.pdf" TargetMode="External"/><Relationship Id="rId30" Type="http://schemas.openxmlformats.org/officeDocument/2006/relationships/hyperlink" Target="https://www.fox2detroit.com/news/macys-troy-is-closing-heres-what-could-take-its-place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johnstavic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2184</Words>
  <Characters>13856</Characters>
  <Application>Microsoft Office Word</Application>
  <DocSecurity>0</DocSecurity>
  <Lines>301</Lines>
  <Paragraphs>149</Paragraphs>
  <ScaleCrop>false</ScaleCrop>
  <Company/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Stavick</dc:creator>
  <cp:keywords/>
  <cp:lastModifiedBy>Reisser, Kellyn</cp:lastModifiedBy>
  <cp:revision>2</cp:revision>
  <dcterms:created xsi:type="dcterms:W3CDTF">2026-04-13T20:15:00Z</dcterms:created>
  <dcterms:modified xsi:type="dcterms:W3CDTF">2026-04-13T20:15:00Z</dcterms:modified>
</cp:coreProperties>
</file>