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4C44" w14:textId="77777777" w:rsidR="00E35072" w:rsidRDefault="00000000">
      <w:pPr>
        <w:spacing w:after="28" w:line="259" w:lineRule="auto"/>
        <w:ind w:left="0" w:firstLine="0"/>
      </w:pPr>
      <w:r>
        <w:rPr>
          <w:b/>
          <w:sz w:val="36"/>
        </w:rPr>
        <w:t xml:space="preserve"> </w:t>
      </w:r>
    </w:p>
    <w:p w14:paraId="6365A9FD" w14:textId="77777777" w:rsidR="00E35072" w:rsidRDefault="00000000">
      <w:pPr>
        <w:spacing w:after="0" w:line="259" w:lineRule="auto"/>
        <w:ind w:left="3036" w:firstLine="0"/>
      </w:pPr>
      <w:r>
        <w:rPr>
          <w:b/>
          <w:sz w:val="36"/>
        </w:rPr>
        <w:t xml:space="preserve">Tara Kolar Bryan, Ph.D. </w:t>
      </w:r>
    </w:p>
    <w:p w14:paraId="4E372E38" w14:textId="77777777" w:rsidR="00E35072" w:rsidRDefault="00000000">
      <w:pPr>
        <w:spacing w:after="0" w:line="259" w:lineRule="auto"/>
        <w:ind w:left="19" w:firstLine="0"/>
        <w:jc w:val="center"/>
      </w:pPr>
      <w:r>
        <w:rPr>
          <w:color w:val="0000FF"/>
          <w:sz w:val="24"/>
          <w:u w:val="single" w:color="0000FF"/>
        </w:rPr>
        <w:t>Tbryan29@utk.edu</w:t>
      </w:r>
      <w:r>
        <w:rPr>
          <w:sz w:val="24"/>
        </w:rPr>
        <w:t xml:space="preserve"> </w:t>
      </w:r>
    </w:p>
    <w:p w14:paraId="35F4F5FB" w14:textId="77777777" w:rsidR="00E35072" w:rsidRDefault="00000000">
      <w:pPr>
        <w:spacing w:after="0" w:line="259" w:lineRule="auto"/>
        <w:ind w:left="105" w:firstLine="0"/>
      </w:pPr>
      <w:r>
        <w:rPr>
          <w:sz w:val="26"/>
        </w:rPr>
        <w:t xml:space="preserve"> </w:t>
      </w:r>
    </w:p>
    <w:p w14:paraId="118D7DA5" w14:textId="77777777" w:rsidR="00E35072" w:rsidRDefault="00000000">
      <w:pPr>
        <w:pStyle w:val="Heading1"/>
        <w:ind w:left="-5"/>
      </w:pPr>
      <w:r>
        <w:t xml:space="preserve">ACADEMIC APPOINTMENTS Associate Professor </w:t>
      </w:r>
      <w:r>
        <w:tab/>
        <w:t xml:space="preserve">2024-Present </w:t>
      </w:r>
    </w:p>
    <w:p w14:paraId="7C19E626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89F3D63" w14:textId="77777777" w:rsidR="00E35072" w:rsidRDefault="00000000">
      <w:pPr>
        <w:spacing w:after="0" w:line="259" w:lineRule="auto"/>
        <w:ind w:left="-5"/>
      </w:pPr>
      <w:r>
        <w:rPr>
          <w:b/>
          <w:sz w:val="24"/>
        </w:rPr>
        <w:t xml:space="preserve">  </w:t>
      </w:r>
      <w:r>
        <w:rPr>
          <w:sz w:val="24"/>
        </w:rPr>
        <w:t xml:space="preserve">Baker School of Public Policy &amp; Public Affairs </w:t>
      </w:r>
    </w:p>
    <w:p w14:paraId="6002C2EC" w14:textId="77777777" w:rsidR="00E35072" w:rsidRDefault="00000000">
      <w:pPr>
        <w:spacing w:after="0" w:line="259" w:lineRule="auto"/>
        <w:ind w:left="-5"/>
      </w:pPr>
      <w:r>
        <w:rPr>
          <w:sz w:val="24"/>
        </w:rPr>
        <w:t xml:space="preserve">  University of Tennessee at Knoxville </w:t>
      </w:r>
    </w:p>
    <w:p w14:paraId="64FCCE45" w14:textId="77777777" w:rsidR="00E35072" w:rsidRDefault="00000000">
      <w:pPr>
        <w:pStyle w:val="Heading1"/>
        <w:tabs>
          <w:tab w:val="center" w:pos="7191"/>
        </w:tabs>
        <w:ind w:left="-15" w:firstLine="0"/>
      </w:pPr>
      <w:r>
        <w:t xml:space="preserve">Associate Professor </w:t>
      </w:r>
      <w:r>
        <w:tab/>
        <w:t xml:space="preserve"> 2019-2024 </w:t>
      </w:r>
    </w:p>
    <w:p w14:paraId="5182148B" w14:textId="77777777" w:rsidR="00E35072" w:rsidRDefault="00000000">
      <w:pPr>
        <w:spacing w:after="0" w:line="259" w:lineRule="auto"/>
        <w:ind w:left="111"/>
      </w:pPr>
      <w:r>
        <w:rPr>
          <w:sz w:val="24"/>
        </w:rPr>
        <w:t xml:space="preserve">School of Public Administration  </w:t>
      </w:r>
    </w:p>
    <w:p w14:paraId="065AEC6B" w14:textId="77777777" w:rsidR="00E35072" w:rsidRDefault="00000000">
      <w:pPr>
        <w:spacing w:after="0" w:line="259" w:lineRule="auto"/>
        <w:ind w:left="111"/>
      </w:pPr>
      <w:r>
        <w:rPr>
          <w:sz w:val="24"/>
        </w:rPr>
        <w:t xml:space="preserve">University of Nebraska at Omaha </w:t>
      </w:r>
    </w:p>
    <w:p w14:paraId="692C8921" w14:textId="77777777" w:rsidR="00E35072" w:rsidRDefault="00000000">
      <w:pPr>
        <w:pStyle w:val="Heading1"/>
        <w:tabs>
          <w:tab w:val="center" w:pos="3600"/>
          <w:tab w:val="center" w:pos="4320"/>
          <w:tab w:val="center" w:pos="5040"/>
          <w:tab w:val="center" w:pos="5760"/>
          <w:tab w:val="center" w:pos="7154"/>
        </w:tabs>
        <w:ind w:left="-15" w:firstLine="0"/>
      </w:pPr>
      <w:r>
        <w:t xml:space="preserve">Visiting Fulbright </w:t>
      </w:r>
      <w:proofErr w:type="gramStart"/>
      <w:r>
        <w:t xml:space="preserve">Professor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2021-2022 </w:t>
      </w:r>
    </w:p>
    <w:p w14:paraId="6C95A308" w14:textId="77777777" w:rsidR="00E35072" w:rsidRDefault="00000000">
      <w:pPr>
        <w:spacing w:after="0" w:line="259" w:lineRule="auto"/>
        <w:ind w:left="-5"/>
      </w:pPr>
      <w:r>
        <w:rPr>
          <w:sz w:val="24"/>
        </w:rPr>
        <w:t xml:space="preserve">  Centre for Nonprofit Sector Research       </w:t>
      </w:r>
    </w:p>
    <w:p w14:paraId="439C6743" w14:textId="77777777" w:rsidR="00E35072" w:rsidRDefault="00000000">
      <w:pPr>
        <w:spacing w:after="0" w:line="259" w:lineRule="auto"/>
        <w:ind w:left="-5"/>
      </w:pPr>
      <w:r>
        <w:rPr>
          <w:sz w:val="24"/>
        </w:rPr>
        <w:t xml:space="preserve">  Faculty of Economics &amp; Administration </w:t>
      </w:r>
    </w:p>
    <w:p w14:paraId="62324AD5" w14:textId="77777777" w:rsidR="00E35072" w:rsidRDefault="00000000">
      <w:pPr>
        <w:spacing w:after="0" w:line="259" w:lineRule="auto"/>
        <w:ind w:left="-5"/>
      </w:pPr>
      <w:r>
        <w:rPr>
          <w:sz w:val="24"/>
        </w:rPr>
        <w:t xml:space="preserve">  Masaryk University, Brno, Czech Republic </w:t>
      </w:r>
    </w:p>
    <w:p w14:paraId="3E6DB0E2" w14:textId="77777777" w:rsidR="00E35072" w:rsidRDefault="00000000">
      <w:pPr>
        <w:pStyle w:val="Heading1"/>
        <w:tabs>
          <w:tab w:val="center" w:pos="2880"/>
          <w:tab w:val="center" w:pos="5040"/>
          <w:tab w:val="center" w:pos="5760"/>
          <w:tab w:val="center" w:pos="7146"/>
        </w:tabs>
        <w:ind w:left="-15" w:firstLine="0"/>
      </w:pPr>
      <w:r>
        <w:t xml:space="preserve">Assistant Professor </w:t>
      </w:r>
      <w:r>
        <w:tab/>
      </w:r>
      <w:r>
        <w:rPr>
          <w:sz w:val="22"/>
        </w:rPr>
        <w:t xml:space="preserve">                      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</w:t>
      </w:r>
      <w:r>
        <w:t>2012-2019</w:t>
      </w:r>
      <w:r>
        <w:rPr>
          <w:sz w:val="22"/>
        </w:rPr>
        <w:t xml:space="preserve"> </w:t>
      </w:r>
    </w:p>
    <w:p w14:paraId="1127B056" w14:textId="77777777" w:rsidR="00E35072" w:rsidRDefault="00000000">
      <w:pPr>
        <w:spacing w:after="0" w:line="259" w:lineRule="auto"/>
        <w:ind w:left="111"/>
      </w:pPr>
      <w:r>
        <w:rPr>
          <w:sz w:val="24"/>
        </w:rPr>
        <w:t xml:space="preserve">School of Public Administration </w:t>
      </w:r>
    </w:p>
    <w:p w14:paraId="3AA48BBD" w14:textId="77777777" w:rsidR="00E35072" w:rsidRDefault="00000000">
      <w:pPr>
        <w:spacing w:after="0" w:line="259" w:lineRule="auto"/>
        <w:ind w:left="111"/>
      </w:pPr>
      <w:r>
        <w:rPr>
          <w:sz w:val="24"/>
        </w:rPr>
        <w:t xml:space="preserve">University of Nebraska at Omaha </w:t>
      </w:r>
    </w:p>
    <w:p w14:paraId="5591A9DA" w14:textId="77777777" w:rsidR="00E35072" w:rsidRDefault="00000000">
      <w:pPr>
        <w:pStyle w:val="Heading1"/>
        <w:tabs>
          <w:tab w:val="center" w:pos="5708"/>
        </w:tabs>
        <w:ind w:left="-15" w:firstLine="0"/>
      </w:pPr>
      <w:r>
        <w:t xml:space="preserve">Visiting Assistant Professor </w:t>
      </w:r>
      <w:r>
        <w:tab/>
        <w:t xml:space="preserve">                                              2011-2012 </w:t>
      </w:r>
    </w:p>
    <w:p w14:paraId="502DE204" w14:textId="77777777" w:rsidR="00E35072" w:rsidRDefault="00000000">
      <w:pPr>
        <w:spacing w:after="0" w:line="259" w:lineRule="auto"/>
        <w:ind w:left="-5"/>
      </w:pPr>
      <w:r>
        <w:rPr>
          <w:sz w:val="24"/>
        </w:rPr>
        <w:t xml:space="preserve">  Center for Public Administration and Policy   </w:t>
      </w:r>
    </w:p>
    <w:p w14:paraId="0B449AC8" w14:textId="77777777" w:rsidR="00E35072" w:rsidRDefault="00000000">
      <w:pPr>
        <w:spacing w:after="0" w:line="259" w:lineRule="auto"/>
        <w:ind w:left="-5"/>
      </w:pPr>
      <w:r>
        <w:rPr>
          <w:sz w:val="24"/>
        </w:rPr>
        <w:t xml:space="preserve">  Virginia Tech </w:t>
      </w:r>
    </w:p>
    <w:p w14:paraId="61F2B0A3" w14:textId="77777777" w:rsidR="00E35072" w:rsidRDefault="00000000">
      <w:pPr>
        <w:spacing w:after="16" w:line="259" w:lineRule="auto"/>
        <w:ind w:left="0" w:firstLine="0"/>
      </w:pPr>
      <w:r>
        <w:rPr>
          <w:sz w:val="21"/>
        </w:rPr>
        <w:t xml:space="preserve"> </w:t>
      </w:r>
    </w:p>
    <w:p w14:paraId="366F5015" w14:textId="77777777" w:rsidR="00E35072" w:rsidRDefault="00000000">
      <w:pPr>
        <w:spacing w:after="0" w:line="259" w:lineRule="auto"/>
        <w:ind w:left="-5"/>
      </w:pPr>
      <w:proofErr w:type="gramStart"/>
      <w:r>
        <w:rPr>
          <w:b/>
          <w:sz w:val="24"/>
        </w:rPr>
        <w:t>ADMINISTRATIVE  LEADERSHIP</w:t>
      </w:r>
      <w:proofErr w:type="gramEnd"/>
      <w:r>
        <w:rPr>
          <w:b/>
          <w:sz w:val="24"/>
        </w:rPr>
        <w:t xml:space="preserve">  </w:t>
      </w:r>
    </w:p>
    <w:p w14:paraId="675FFA90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681C4458" w14:textId="77777777" w:rsidR="00E35072" w:rsidRDefault="00000000">
      <w:pPr>
        <w:pStyle w:val="Heading1"/>
        <w:ind w:left="-5"/>
      </w:pPr>
      <w:r>
        <w:t xml:space="preserve">Director, Master of Public Administration Online Program 2025-present </w:t>
      </w:r>
    </w:p>
    <w:p w14:paraId="1F76E29A" w14:textId="77777777" w:rsidR="00E35072" w:rsidRDefault="00000000">
      <w:pPr>
        <w:spacing w:after="0" w:line="259" w:lineRule="auto"/>
        <w:ind w:left="-5"/>
      </w:pPr>
      <w:r>
        <w:rPr>
          <w:sz w:val="24"/>
        </w:rPr>
        <w:t xml:space="preserve">  Baker School of Public Policy &amp; Public Affairs </w:t>
      </w:r>
    </w:p>
    <w:p w14:paraId="2EDFE060" w14:textId="77777777" w:rsidR="00E35072" w:rsidRDefault="00000000">
      <w:pPr>
        <w:spacing w:after="0" w:line="259" w:lineRule="auto"/>
        <w:ind w:left="-5"/>
      </w:pPr>
      <w:r>
        <w:rPr>
          <w:sz w:val="24"/>
        </w:rPr>
        <w:t xml:space="preserve">  University of Tennessee at Knoxville </w:t>
      </w:r>
    </w:p>
    <w:p w14:paraId="5DAF7FB7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30C37C34" w14:textId="77777777" w:rsidR="00E35072" w:rsidRDefault="00000000">
      <w:pPr>
        <w:pStyle w:val="Heading1"/>
        <w:tabs>
          <w:tab w:val="center" w:pos="7191"/>
        </w:tabs>
        <w:ind w:left="-15" w:firstLine="0"/>
      </w:pPr>
      <w:r>
        <w:t xml:space="preserve">Chair, Master of Public Administration Program </w:t>
      </w:r>
      <w:r>
        <w:tab/>
        <w:t xml:space="preserve"> 2019-2024 </w:t>
      </w:r>
    </w:p>
    <w:p w14:paraId="56809FDF" w14:textId="77777777" w:rsidR="00E35072" w:rsidRDefault="00000000">
      <w:pPr>
        <w:spacing w:after="0" w:line="259" w:lineRule="auto"/>
        <w:ind w:left="171"/>
      </w:pPr>
      <w:r>
        <w:rPr>
          <w:sz w:val="24"/>
        </w:rPr>
        <w:t xml:space="preserve">School of Public Administration  </w:t>
      </w:r>
    </w:p>
    <w:p w14:paraId="1F8204B5" w14:textId="77777777" w:rsidR="00E35072" w:rsidRDefault="00000000">
      <w:pPr>
        <w:spacing w:after="0" w:line="259" w:lineRule="auto"/>
        <w:ind w:left="171"/>
      </w:pPr>
      <w:r>
        <w:rPr>
          <w:sz w:val="24"/>
        </w:rPr>
        <w:t xml:space="preserve">University of Nebraska at Omaha </w:t>
      </w:r>
    </w:p>
    <w:p w14:paraId="59FB4D4C" w14:textId="77777777" w:rsidR="00E35072" w:rsidRDefault="00000000">
      <w:pPr>
        <w:spacing w:after="0" w:line="259" w:lineRule="auto"/>
        <w:ind w:left="0" w:firstLine="0"/>
      </w:pPr>
      <w:r>
        <w:t xml:space="preserve"> </w:t>
      </w:r>
    </w:p>
    <w:p w14:paraId="18D149A2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30028A58" w14:textId="77777777" w:rsidR="00E35072" w:rsidRDefault="00000000">
      <w:pPr>
        <w:pStyle w:val="Heading1"/>
        <w:ind w:left="-5"/>
      </w:pPr>
      <w:r>
        <w:t xml:space="preserve">EDUCATION </w:t>
      </w:r>
    </w:p>
    <w:p w14:paraId="6C82182D" w14:textId="77777777" w:rsidR="00E35072" w:rsidRDefault="00000000">
      <w:pPr>
        <w:spacing w:after="0" w:line="259" w:lineRule="auto"/>
        <w:ind w:left="105" w:firstLine="0"/>
      </w:pPr>
      <w:r>
        <w:rPr>
          <w:b/>
          <w:sz w:val="24"/>
        </w:rPr>
        <w:t xml:space="preserve"> </w:t>
      </w:r>
    </w:p>
    <w:p w14:paraId="55E657C1" w14:textId="77777777" w:rsidR="00E35072" w:rsidRDefault="00000000">
      <w:pPr>
        <w:spacing w:after="25"/>
        <w:ind w:left="90" w:right="3902" w:hanging="105"/>
      </w:pPr>
      <w:r>
        <w:rPr>
          <w:b/>
        </w:rPr>
        <w:t xml:space="preserve">Ph.D. in Public Administration and Public Affairs </w:t>
      </w:r>
      <w:r>
        <w:t xml:space="preserve">December 2011, Virginia Tech </w:t>
      </w:r>
      <w:r>
        <w:rPr>
          <w:b/>
        </w:rPr>
        <w:t xml:space="preserve">Master of Public Service and Administration </w:t>
      </w:r>
      <w:r>
        <w:t xml:space="preserve">May 2004, Texas A&amp;M University </w:t>
      </w:r>
      <w:r>
        <w:rPr>
          <w:b/>
        </w:rPr>
        <w:t xml:space="preserve">Bachelor of Arts in Political Science </w:t>
      </w:r>
      <w:r>
        <w:t xml:space="preserve">May 2000, St. Mary’s University </w:t>
      </w:r>
    </w:p>
    <w:p w14:paraId="00C1660D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674B985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6FDF105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71419A8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49291324" w14:textId="77777777" w:rsidR="00E35072" w:rsidRDefault="00000000">
      <w:pPr>
        <w:pStyle w:val="Heading1"/>
        <w:ind w:left="-5"/>
      </w:pPr>
      <w:r>
        <w:lastRenderedPageBreak/>
        <w:t xml:space="preserve">FELLOWSHIPS &amp; FUNDED PROJECTS </w:t>
      </w:r>
    </w:p>
    <w:p w14:paraId="47D02AC0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804E1BE" w14:textId="77777777" w:rsidR="00E35072" w:rsidRDefault="00000000">
      <w:pPr>
        <w:ind w:left="705" w:right="12" w:hanging="720"/>
      </w:pPr>
      <w:r>
        <w:t xml:space="preserve">Principal Investigator. “Advancing Black Entrepreneurs: A Case Study of Nonprofit Entrepreneurial Programs for People of Color”. Midlands African Chamber.  Status: Funded. Amount: $25,000. 2023. </w:t>
      </w:r>
    </w:p>
    <w:p w14:paraId="0E54EF46" w14:textId="77777777" w:rsidR="00E35072" w:rsidRDefault="00000000">
      <w:pPr>
        <w:ind w:left="705" w:right="12" w:hanging="720"/>
      </w:pPr>
      <w:r>
        <w:t xml:space="preserve">Recipient. Fulbright Scholar Award, Czech Republic, Masaryk University, 2021-2022, Status: Funded. Amount $41,000. August 2021-May 2022. </w:t>
      </w:r>
    </w:p>
    <w:p w14:paraId="6B6BFB36" w14:textId="77777777" w:rsidR="00E35072" w:rsidRDefault="00000000">
      <w:pPr>
        <w:ind w:left="-5" w:right="12"/>
      </w:pPr>
      <w:r>
        <w:t xml:space="preserve">UNO Faculty Development Fellowship, 2021-2022. </w:t>
      </w:r>
    </w:p>
    <w:p w14:paraId="28913BF5" w14:textId="77777777" w:rsidR="00E35072" w:rsidRDefault="00000000">
      <w:pPr>
        <w:ind w:left="705" w:right="12" w:hanging="720"/>
      </w:pPr>
      <w:r>
        <w:t xml:space="preserve">Principal Investigator. “Empowering and Equipping Nonprofit Leaders of Color: A Multi-Year Program Evaluation &amp; Analysis.” Omaha Community Foundation.  Status: Funded, Amount: $108,000. 2020-present. </w:t>
      </w:r>
    </w:p>
    <w:p w14:paraId="66B5EAB6" w14:textId="77777777" w:rsidR="00E35072" w:rsidRDefault="00000000">
      <w:pPr>
        <w:ind w:left="705" w:right="12" w:hanging="720"/>
      </w:pPr>
      <w:r>
        <w:t xml:space="preserve">Principal Investigator.  “Building Capacity for Nonprofit Leadership and Governance: A Multi-Year Program Evaluation and Analysis.” Omaha Community Foundation.  Status: Funded. Amount: $105,000. 2014-2020. </w:t>
      </w:r>
    </w:p>
    <w:p w14:paraId="6BFA379C" w14:textId="77777777" w:rsidR="00E35072" w:rsidRDefault="00000000">
      <w:pPr>
        <w:ind w:left="705" w:right="12" w:hanging="720"/>
      </w:pPr>
      <w:r>
        <w:t xml:space="preserve">Principal Investigator. “Evaluation of the Certified Advisors Program in Philanthropy”. Omaha Community Foundation. Status: Funded.  Amount: $11,500. 2018. </w:t>
      </w:r>
    </w:p>
    <w:p w14:paraId="7934404C" w14:textId="77777777" w:rsidR="00E35072" w:rsidRDefault="00000000">
      <w:pPr>
        <w:ind w:left="705" w:right="12" w:hanging="720"/>
      </w:pPr>
      <w:r>
        <w:t xml:space="preserve">Principal Investigator. “Program Evaluation Capacity of Nonprofit Organizations.” Peter Kiewit Foundation. Status: Funded. Amount: $9,000. 2016-2017. </w:t>
      </w:r>
    </w:p>
    <w:p w14:paraId="6493A1B6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EAFB7EF" w14:textId="77777777" w:rsidR="00E35072" w:rsidRDefault="00000000">
      <w:pPr>
        <w:pStyle w:val="Heading1"/>
        <w:ind w:left="-5"/>
      </w:pPr>
      <w:r>
        <w:t xml:space="preserve">PEER-REVIEWED JOURNAL ARTICLES </w:t>
      </w:r>
    </w:p>
    <w:p w14:paraId="0630061F" w14:textId="77777777" w:rsidR="00E35072" w:rsidRDefault="00000000">
      <w:pPr>
        <w:spacing w:after="24" w:line="259" w:lineRule="auto"/>
        <w:ind w:left="0" w:firstLine="0"/>
      </w:pPr>
      <w:r>
        <w:rPr>
          <w:b/>
          <w:sz w:val="24"/>
        </w:rPr>
        <w:t xml:space="preserve"> </w:t>
      </w:r>
    </w:p>
    <w:p w14:paraId="7B6792DF" w14:textId="77777777" w:rsidR="00E35072" w:rsidRDefault="00000000">
      <w:pPr>
        <w:spacing w:after="56"/>
        <w:ind w:left="705" w:right="12" w:hanging="720"/>
      </w:pPr>
      <w:r>
        <w:t xml:space="preserve">Robichau, R.W., Bryan, T.K., Lee, J. 2025. Sharing </w:t>
      </w:r>
      <w:proofErr w:type="spellStart"/>
      <w:r>
        <w:t>evalution</w:t>
      </w:r>
      <w:proofErr w:type="spellEnd"/>
      <w:r>
        <w:t xml:space="preserve"> information to strengthen nonprofit accountability: the influence of learning and data utilization practices. </w:t>
      </w:r>
      <w:r>
        <w:rPr>
          <w:i/>
        </w:rPr>
        <w:t xml:space="preserve">Nonprofit and Voluntary Sector Quarterly, </w:t>
      </w:r>
      <w:r>
        <w:t xml:space="preserve">08997640241230884. </w:t>
      </w:r>
    </w:p>
    <w:p w14:paraId="4F7A7D61" w14:textId="77777777" w:rsidR="00E35072" w:rsidRDefault="00000000">
      <w:pPr>
        <w:ind w:left="705" w:right="12" w:hanging="720"/>
      </w:pPr>
      <w:r>
        <w:t xml:space="preserve">Bryan, </w:t>
      </w:r>
      <w:proofErr w:type="gramStart"/>
      <w:r>
        <w:t>T.K</w:t>
      </w:r>
      <w:r>
        <w:rPr>
          <w:b/>
        </w:rPr>
        <w:t xml:space="preserve"> </w:t>
      </w:r>
      <w:r>
        <w:t>,</w:t>
      </w:r>
      <w:proofErr w:type="gramEnd"/>
      <w:r>
        <w:t xml:space="preserve"> Lea, M., &amp; </w:t>
      </w:r>
      <w:proofErr w:type="spellStart"/>
      <w:r>
        <w:t>Hyanek</w:t>
      </w:r>
      <w:proofErr w:type="spellEnd"/>
      <w:r>
        <w:t xml:space="preserve">, </w:t>
      </w:r>
      <w:proofErr w:type="gramStart"/>
      <w:r>
        <w:t>V..</w:t>
      </w:r>
      <w:proofErr w:type="gramEnd"/>
      <w:r>
        <w:t xml:space="preserve"> 2023. Resilience, ambiguous governance, and the Ukrainian refugee crisis: perspectives from NGO leaders in the Czech Republic. </w:t>
      </w:r>
      <w:r>
        <w:rPr>
          <w:i/>
        </w:rPr>
        <w:t xml:space="preserve">Central European Economics Journal, </w:t>
      </w:r>
      <w:r>
        <w:t xml:space="preserve">10(57), 35-49. </w:t>
      </w:r>
    </w:p>
    <w:p w14:paraId="2928E28F" w14:textId="77777777" w:rsidR="00E35072" w:rsidRDefault="00000000">
      <w:pPr>
        <w:ind w:left="705" w:right="12" w:hanging="720"/>
      </w:pPr>
      <w:r>
        <w:t xml:space="preserve">Benenson, J., Bryan, T.K., </w:t>
      </w:r>
      <w:proofErr w:type="spellStart"/>
      <w:r>
        <w:t>Ebdon</w:t>
      </w:r>
      <w:proofErr w:type="spellEnd"/>
      <w:r>
        <w:t xml:space="preserve">, C., Glanz, T., Harrold, J., Jamieson, T., &amp; </w:t>
      </w:r>
      <w:proofErr w:type="spellStart"/>
      <w:r>
        <w:t>Mwarumba</w:t>
      </w:r>
      <w:proofErr w:type="spellEnd"/>
      <w:r>
        <w:t xml:space="preserve">, N.  2022. Uncertainty and unrest: A collaborative pedagogical response to pandemics, protests, and policy. </w:t>
      </w:r>
      <w:r>
        <w:rPr>
          <w:i/>
        </w:rPr>
        <w:t>Journal of Public Affairs Education</w:t>
      </w:r>
      <w:r>
        <w:t xml:space="preserve">, </w:t>
      </w:r>
      <w:r>
        <w:rPr>
          <w:i/>
        </w:rPr>
        <w:t>28</w:t>
      </w:r>
      <w:r>
        <w:t xml:space="preserve">(3), 269-289. </w:t>
      </w:r>
    </w:p>
    <w:p w14:paraId="20884624" w14:textId="77777777" w:rsidR="00E35072" w:rsidRDefault="00000000">
      <w:pPr>
        <w:ind w:left="705" w:right="12" w:hanging="720"/>
      </w:pPr>
      <w:r>
        <w:t>Bryan, T.K</w:t>
      </w:r>
      <w:r>
        <w:rPr>
          <w:b/>
        </w:rPr>
        <w:t xml:space="preserve">. </w:t>
      </w:r>
      <w:r>
        <w:t>&amp; Nguyen, Emily. 2022.</w:t>
      </w:r>
      <w:r>
        <w:rPr>
          <w:i/>
        </w:rPr>
        <w:t xml:space="preserve"> </w:t>
      </w:r>
      <w:r>
        <w:t>Building social capital through nonprofit capacity building programs: The case of Omaha Community Foundation.</w:t>
      </w:r>
      <w:r>
        <w:rPr>
          <w:i/>
        </w:rPr>
        <w:t xml:space="preserve"> Local Development &amp; Society, 1-7. </w:t>
      </w:r>
    </w:p>
    <w:p w14:paraId="26F7A3C7" w14:textId="77777777" w:rsidR="00E35072" w:rsidRDefault="00000000">
      <w:pPr>
        <w:ind w:left="705" w:right="12" w:hanging="720"/>
      </w:pPr>
      <w:r>
        <w:t>Isett, K.R., Bryan, T.K., &amp; St. Clair-Sims, R. 2022</w:t>
      </w:r>
      <w:r>
        <w:rPr>
          <w:i/>
        </w:rPr>
        <w:t xml:space="preserve">. </w:t>
      </w:r>
      <w:r>
        <w:t>Ambiguity among partners: understanding power and perception under conditions of mutuality.</w:t>
      </w:r>
      <w:r>
        <w:rPr>
          <w:i/>
        </w:rPr>
        <w:t xml:space="preserve"> Perspectives on Public Management and Governance. </w:t>
      </w:r>
      <w:r>
        <w:t xml:space="preserve">5(4), 303–316. </w:t>
      </w:r>
    </w:p>
    <w:p w14:paraId="0552D4D3" w14:textId="77777777" w:rsidR="00E35072" w:rsidRDefault="00000000">
      <w:pPr>
        <w:ind w:left="705" w:right="12" w:hanging="720"/>
      </w:pPr>
      <w:r>
        <w:t>Bryan, T.K.</w:t>
      </w:r>
      <w:r>
        <w:rPr>
          <w:b/>
        </w:rPr>
        <w:t xml:space="preserve">, </w:t>
      </w:r>
      <w:r>
        <w:t>Robichau, R. W. &amp; Esperance, G. 2021. Conducting and utilizing evaluation for multiple accountabilities: A study of nonprofit evaluation capacities</w:t>
      </w:r>
      <w:r>
        <w:rPr>
          <w:b/>
        </w:rPr>
        <w:t xml:space="preserve">. </w:t>
      </w:r>
      <w:r>
        <w:rPr>
          <w:i/>
        </w:rPr>
        <w:t xml:space="preserve">Journal of Nonprofit Management and Leadership, </w:t>
      </w:r>
      <w:r>
        <w:t>31(3), 547-569.</w:t>
      </w:r>
      <w:r>
        <w:rPr>
          <w:b/>
        </w:rPr>
        <w:t xml:space="preserve"> </w:t>
      </w:r>
    </w:p>
    <w:p w14:paraId="55BB59B9" w14:textId="77777777" w:rsidR="00E35072" w:rsidRDefault="00000000">
      <w:pPr>
        <w:ind w:left="705" w:right="12" w:hanging="720"/>
      </w:pPr>
      <w:r>
        <w:t xml:space="preserve">Bryan, </w:t>
      </w:r>
      <w:proofErr w:type="gramStart"/>
      <w:r>
        <w:t>T.K..</w:t>
      </w:r>
      <w:proofErr w:type="gramEnd"/>
      <w:r>
        <w:t xml:space="preserve"> 2019. Toward a contingency model for the relationship between capacity and effectiveness in nonprofit organizations. </w:t>
      </w:r>
      <w:r>
        <w:rPr>
          <w:i/>
        </w:rPr>
        <w:t>Nonprofit and Voluntary Sector Quarterly</w:t>
      </w:r>
      <w:r>
        <w:t xml:space="preserve">, </w:t>
      </w:r>
      <w:r>
        <w:rPr>
          <w:i/>
        </w:rPr>
        <w:t>48</w:t>
      </w:r>
      <w:r>
        <w:t xml:space="preserve">(4), 885- 897. </w:t>
      </w:r>
    </w:p>
    <w:p w14:paraId="0F6DFB75" w14:textId="77777777" w:rsidR="00E35072" w:rsidRDefault="00000000">
      <w:pPr>
        <w:ind w:left="705" w:right="12" w:hanging="720"/>
      </w:pPr>
      <w:r>
        <w:t xml:space="preserve">Bryan, T.K., Lutte, R., Lee, J., O’Neil, P., Maher, C., &amp; Hoflund, B. 2018. When do online education technologies enhance student engagement? A case of distance education at the University of Nebraska at Omaha. </w:t>
      </w:r>
      <w:r>
        <w:rPr>
          <w:i/>
        </w:rPr>
        <w:t>Journal of Public Affairs Education</w:t>
      </w:r>
      <w:r>
        <w:t xml:space="preserve">, </w:t>
      </w:r>
      <w:r>
        <w:rPr>
          <w:i/>
        </w:rPr>
        <w:t>24</w:t>
      </w:r>
      <w:r>
        <w:t xml:space="preserve">(2), 255-273. </w:t>
      </w:r>
    </w:p>
    <w:p w14:paraId="0954648A" w14:textId="77777777" w:rsidR="00E35072" w:rsidRDefault="00000000">
      <w:pPr>
        <w:ind w:left="-5" w:right="12"/>
      </w:pPr>
      <w:r>
        <w:t>Bryan, T.K</w:t>
      </w:r>
      <w:r>
        <w:rPr>
          <w:b/>
        </w:rPr>
        <w:t xml:space="preserve"> </w:t>
      </w:r>
      <w:r>
        <w:t xml:space="preserve">and Isett, </w:t>
      </w:r>
      <w:proofErr w:type="gramStart"/>
      <w:r>
        <w:t>K.R..</w:t>
      </w:r>
      <w:proofErr w:type="gramEnd"/>
      <w:r>
        <w:t xml:space="preserve"> 2018. Philanthropic foundation strategies to advance systems reform: </w:t>
      </w:r>
    </w:p>
    <w:p w14:paraId="05A1BBFB" w14:textId="77777777" w:rsidR="00E35072" w:rsidRDefault="00000000">
      <w:pPr>
        <w:ind w:left="730" w:right="12"/>
      </w:pPr>
      <w:r>
        <w:t xml:space="preserve">Perceptions from frontline change implementers.” </w:t>
      </w:r>
      <w:r>
        <w:rPr>
          <w:i/>
        </w:rPr>
        <w:t xml:space="preserve">Nonprofit Policy Forum, </w:t>
      </w:r>
      <w:r>
        <w:t xml:space="preserve">9(2), 1-14.  </w:t>
      </w:r>
    </w:p>
    <w:p w14:paraId="28B5485A" w14:textId="77777777" w:rsidR="00E35072" w:rsidRDefault="00000000">
      <w:pPr>
        <w:spacing w:after="2" w:line="238" w:lineRule="auto"/>
        <w:ind w:left="715" w:hanging="730"/>
      </w:pPr>
      <w:r>
        <w:rPr>
          <w:color w:val="212121"/>
        </w:rPr>
        <w:t xml:space="preserve">Bryan, T.K. 2017. Multilevel learning in nonprofit organizations: Exploring the individual, group, and organizational effects of a capacity building program” </w:t>
      </w:r>
      <w:r>
        <w:rPr>
          <w:i/>
          <w:color w:val="212121"/>
        </w:rPr>
        <w:t xml:space="preserve">Journal of Nonprofit Education and Leadership, </w:t>
      </w:r>
      <w:r>
        <w:rPr>
          <w:color w:val="212121"/>
        </w:rPr>
        <w:t xml:space="preserve">7(2). </w:t>
      </w:r>
    </w:p>
    <w:p w14:paraId="4DA57910" w14:textId="77777777" w:rsidR="00E35072" w:rsidRDefault="00000000">
      <w:pPr>
        <w:spacing w:after="2" w:line="238" w:lineRule="auto"/>
        <w:ind w:left="715" w:hanging="730"/>
      </w:pPr>
      <w:r>
        <w:rPr>
          <w:color w:val="212121"/>
        </w:rPr>
        <w:lastRenderedPageBreak/>
        <w:t>Bryan, T.K</w:t>
      </w:r>
      <w:r>
        <w:rPr>
          <w:b/>
          <w:color w:val="212121"/>
        </w:rPr>
        <w:t xml:space="preserve"> </w:t>
      </w:r>
      <w:r>
        <w:rPr>
          <w:color w:val="212121"/>
        </w:rPr>
        <w:t xml:space="preserve">and Brown, C.H. 2015. The individual, group, organizational, and community outcomes of capacity-building programs in human service nonprofit organizations: Implications for theory and practice.” </w:t>
      </w:r>
      <w:r>
        <w:rPr>
          <w:i/>
          <w:color w:val="212121"/>
        </w:rPr>
        <w:t>Human Service Organizations: Management, Leadership &amp; Governance</w:t>
      </w:r>
      <w:r>
        <w:rPr>
          <w:color w:val="212121"/>
        </w:rPr>
        <w:t xml:space="preserve">, 39(5), 426443. </w:t>
      </w:r>
      <w:r>
        <w:rPr>
          <w:color w:val="333333"/>
        </w:rPr>
        <w:t xml:space="preserve"> </w:t>
      </w:r>
    </w:p>
    <w:p w14:paraId="602248E1" w14:textId="77777777" w:rsidR="00E35072" w:rsidRDefault="00000000">
      <w:pPr>
        <w:spacing w:after="0" w:line="240" w:lineRule="auto"/>
        <w:ind w:left="720" w:hanging="720"/>
      </w:pPr>
      <w:r>
        <w:rPr>
          <w:color w:val="333333"/>
        </w:rPr>
        <w:t xml:space="preserve">Bryan, T.K. 2016. Capacity for climate change planning: Assessing metropolitan responses in the United States. </w:t>
      </w:r>
      <w:r>
        <w:rPr>
          <w:i/>
          <w:color w:val="333333"/>
        </w:rPr>
        <w:t>Journal of Environmental Planning and Management</w:t>
      </w:r>
      <w:r>
        <w:rPr>
          <w:color w:val="333333"/>
        </w:rPr>
        <w:t xml:space="preserve">, 59(4), 573-586. </w:t>
      </w:r>
    </w:p>
    <w:p w14:paraId="1E52D96D" w14:textId="77777777" w:rsidR="00E35072" w:rsidRDefault="00000000">
      <w:pPr>
        <w:spacing w:after="2" w:line="238" w:lineRule="auto"/>
        <w:ind w:left="715" w:hanging="730"/>
      </w:pPr>
      <w:r>
        <w:rPr>
          <w:color w:val="212121"/>
        </w:rPr>
        <w:t xml:space="preserve">Bryan, T.K. &amp; Wolf, James. 2010. Soft regionalism in action: Examining voluntary regional councils’ structures, processes and programs. </w:t>
      </w:r>
      <w:r>
        <w:rPr>
          <w:i/>
          <w:color w:val="212121"/>
        </w:rPr>
        <w:t>Public Organization Review</w:t>
      </w:r>
      <w:r>
        <w:rPr>
          <w:color w:val="212121"/>
        </w:rPr>
        <w:t xml:space="preserve">, 10, 99-115. </w:t>
      </w:r>
    </w:p>
    <w:p w14:paraId="6B6BDD79" w14:textId="77777777" w:rsidR="00E35072" w:rsidRDefault="00000000">
      <w:pPr>
        <w:spacing w:after="2" w:line="238" w:lineRule="auto"/>
        <w:ind w:left="715" w:hanging="730"/>
      </w:pPr>
      <w:r>
        <w:rPr>
          <w:color w:val="212121"/>
        </w:rPr>
        <w:t xml:space="preserve">Wolf, James &amp; Bryan, T.K. 2009. Identifying the capacities of regional councils of government. </w:t>
      </w:r>
      <w:r>
        <w:rPr>
          <w:i/>
          <w:color w:val="212121"/>
        </w:rPr>
        <w:t>State and Local Government Review</w:t>
      </w:r>
      <w:r>
        <w:rPr>
          <w:color w:val="212121"/>
        </w:rPr>
        <w:t>, 41(1), 61-68.</w:t>
      </w:r>
      <w:r>
        <w:t xml:space="preserve"> </w:t>
      </w:r>
    </w:p>
    <w:p w14:paraId="241C519C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6D73A1AA" w14:textId="77777777" w:rsidR="00E35072" w:rsidRDefault="00000000">
      <w:pPr>
        <w:pStyle w:val="Heading1"/>
        <w:ind w:left="-5"/>
      </w:pPr>
      <w:r>
        <w:t xml:space="preserve">INVITED BOOK CHAPTERS </w:t>
      </w:r>
    </w:p>
    <w:p w14:paraId="080DE85A" w14:textId="77777777" w:rsidR="00E35072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8978643" w14:textId="77777777" w:rsidR="00E35072" w:rsidRDefault="00000000">
      <w:pPr>
        <w:ind w:left="705" w:right="12" w:hanging="720"/>
      </w:pPr>
      <w:r>
        <w:t>Benenson, J. &amp; Bryan, T.K.</w:t>
      </w:r>
      <w:r>
        <w:rPr>
          <w:b/>
        </w:rPr>
        <w:t xml:space="preserve"> </w:t>
      </w:r>
      <w:r>
        <w:t xml:space="preserve">(2024). Community as the classroom laboratory.  In </w:t>
      </w:r>
      <w:r>
        <w:rPr>
          <w:i/>
        </w:rPr>
        <w:t xml:space="preserve">Engaged Learning in the Public Service Classroom. </w:t>
      </w:r>
      <w:r>
        <w:t xml:space="preserve">Routledge </w:t>
      </w:r>
    </w:p>
    <w:p w14:paraId="08066959" w14:textId="77777777" w:rsidR="00E35072" w:rsidRDefault="00000000">
      <w:pPr>
        <w:ind w:left="705" w:right="12" w:hanging="720"/>
      </w:pPr>
      <w:r>
        <w:t xml:space="preserve">Bryan, T.K. 2020. Nonprofit Organizations: Strategic Management. In </w:t>
      </w:r>
      <w:r>
        <w:rPr>
          <w:i/>
        </w:rPr>
        <w:t>Encyclopedia of Public Administration and Public Policy-5 Volume Set</w:t>
      </w:r>
      <w:r>
        <w:t xml:space="preserve"> (pp. 1-5). Routledge. </w:t>
      </w:r>
    </w:p>
    <w:p w14:paraId="790426DD" w14:textId="77777777" w:rsidR="00E35072" w:rsidRDefault="00000000">
      <w:pPr>
        <w:spacing w:after="56"/>
        <w:ind w:left="705" w:right="12" w:hanging="720"/>
      </w:pPr>
      <w:r>
        <w:t xml:space="preserve">Bryan, T.K. &amp; Benenson, J. 2020. 15. Teaching strategic planning and evaluation: tools and techniques. </w:t>
      </w:r>
      <w:r>
        <w:rPr>
          <w:i/>
        </w:rPr>
        <w:t>Teaching Nonprofit Management</w:t>
      </w:r>
      <w:r>
        <w:t xml:space="preserve">, 254. </w:t>
      </w:r>
    </w:p>
    <w:p w14:paraId="2F53DA95" w14:textId="77777777" w:rsidR="00E35072" w:rsidRDefault="00000000">
      <w:pPr>
        <w:spacing w:after="67" w:line="259" w:lineRule="auto"/>
        <w:ind w:left="0" w:firstLine="0"/>
      </w:pPr>
      <w:r>
        <w:t xml:space="preserve"> </w:t>
      </w:r>
    </w:p>
    <w:p w14:paraId="3EF547FE" w14:textId="77777777" w:rsidR="00E35072" w:rsidRDefault="00000000">
      <w:pPr>
        <w:pStyle w:val="Heading1"/>
        <w:ind w:left="-5"/>
      </w:pPr>
      <w:r>
        <w:t xml:space="preserve">PROFESSIONAL REPORTS </w:t>
      </w:r>
    </w:p>
    <w:p w14:paraId="62D7A826" w14:textId="77777777" w:rsidR="00E35072" w:rsidRDefault="00000000">
      <w:pPr>
        <w:ind w:left="705" w:right="12" w:hanging="720"/>
      </w:pPr>
      <w:r>
        <w:rPr>
          <w:b/>
        </w:rPr>
        <w:t>Bryan, Tara Kolar</w:t>
      </w:r>
      <w:r>
        <w:t xml:space="preserve">, Lea, Monica, &amp; Vladimir </w:t>
      </w:r>
      <w:proofErr w:type="spellStart"/>
      <w:r>
        <w:t>Hyanek</w:t>
      </w:r>
      <w:proofErr w:type="spellEnd"/>
      <w:r>
        <w:t xml:space="preserve">. “NGO Resilience in Czech Republic during Ukrainian Refugee Crisis” ERNOP Research Note. July 2024. </w:t>
      </w:r>
      <w:hyperlink r:id="rId7">
        <w:r>
          <w:rPr>
            <w:color w:val="0463C1"/>
            <w:u w:val="single" w:color="0463C1"/>
          </w:rPr>
          <w:t>https://ernop.eu/wp</w:t>
        </w:r>
      </w:hyperlink>
      <w:hyperlink r:id="rId8"/>
      <w:hyperlink r:id="rId9">
        <w:r>
          <w:rPr>
            <w:color w:val="0463C1"/>
            <w:u w:val="single" w:color="0463C1"/>
          </w:rPr>
          <w:t>content/uploads/2024/06/18_Hyanek_ResearchNote_202406.pdf</w:t>
        </w:r>
      </w:hyperlink>
      <w:hyperlink r:id="rId10">
        <w:r>
          <w:t xml:space="preserve"> </w:t>
        </w:r>
      </w:hyperlink>
    </w:p>
    <w:p w14:paraId="065AA196" w14:textId="77777777" w:rsidR="00E35072" w:rsidRDefault="00000000">
      <w:pPr>
        <w:ind w:left="705" w:right="12" w:hanging="720"/>
      </w:pPr>
      <w:proofErr w:type="spellStart"/>
      <w:r>
        <w:t>Shafau</w:t>
      </w:r>
      <w:proofErr w:type="spellEnd"/>
      <w:r>
        <w:t xml:space="preserve">, Ibrahim, </w:t>
      </w:r>
      <w:r>
        <w:rPr>
          <w:b/>
        </w:rPr>
        <w:t>Bryan, Tara Kolar</w:t>
      </w:r>
      <w:r>
        <w:t xml:space="preserve">, &amp; Nuri Heckler. “Empowering and Equipping Nonprofit Leaders of Color: A Program Evaluation, Cohort 3” Evaluation Report. July 2023. </w:t>
      </w:r>
    </w:p>
    <w:p w14:paraId="5DF59A8F" w14:textId="77777777" w:rsidR="00E35072" w:rsidRDefault="00000000">
      <w:pPr>
        <w:ind w:left="-5" w:right="12"/>
      </w:pPr>
      <w:r>
        <w:t xml:space="preserve">Niverson, Stephanie, </w:t>
      </w:r>
      <w:r>
        <w:rPr>
          <w:b/>
        </w:rPr>
        <w:t>Bryan, Tara Kolar</w:t>
      </w:r>
      <w:r>
        <w:t xml:space="preserve">, &amp; Heckler, Nuri.  “Empowering and Equipping Nonprofit </w:t>
      </w:r>
    </w:p>
    <w:p w14:paraId="32373A17" w14:textId="77777777" w:rsidR="00E35072" w:rsidRDefault="00000000">
      <w:pPr>
        <w:ind w:left="730" w:right="12"/>
      </w:pPr>
      <w:r>
        <w:t xml:space="preserve">Leaders of Color: A Program Evaluation, Cohort 2” Evaluation Report. May 2021 </w:t>
      </w:r>
    </w:p>
    <w:p w14:paraId="0BBC4B8A" w14:textId="77777777" w:rsidR="00E35072" w:rsidRDefault="00000000">
      <w:pPr>
        <w:ind w:left="705" w:right="12" w:hanging="720"/>
      </w:pPr>
      <w:r>
        <w:t xml:space="preserve">Niverson, Stephanie, </w:t>
      </w:r>
      <w:r>
        <w:rPr>
          <w:b/>
        </w:rPr>
        <w:t>Bryan, Tara Kolar</w:t>
      </w:r>
      <w:r>
        <w:t xml:space="preserve">, &amp; Heckler, Nuri.  “Empowering and Equipping Nonprofit Leaders of Color: A Program Evaluation, Cohort 1” Evaluation Report. December 2020 </w:t>
      </w:r>
    </w:p>
    <w:p w14:paraId="51AAB60A" w14:textId="77777777" w:rsidR="00E35072" w:rsidRDefault="00000000">
      <w:pPr>
        <w:ind w:left="705" w:right="12" w:hanging="720"/>
      </w:pPr>
      <w:r>
        <w:t xml:space="preserve">Henderson, Gabrielle and </w:t>
      </w:r>
      <w:r>
        <w:rPr>
          <w:b/>
        </w:rPr>
        <w:t>Tara Kolar Bryan</w:t>
      </w:r>
      <w:r>
        <w:t xml:space="preserve">. An Evaluation of the Omaha Community Foundation’s Nonprofit Capacity Building Program: Cohort 7.” Evaluation Report. May 2019 </w:t>
      </w:r>
    </w:p>
    <w:p w14:paraId="1D166D5C" w14:textId="77777777" w:rsidR="00E35072" w:rsidRDefault="00000000">
      <w:pPr>
        <w:ind w:left="705" w:right="12" w:hanging="720"/>
      </w:pPr>
      <w:r>
        <w:t xml:space="preserve">Gabrielle Henderson and </w:t>
      </w:r>
      <w:r>
        <w:rPr>
          <w:b/>
        </w:rPr>
        <w:t>Tara Kolar Bryan</w:t>
      </w:r>
      <w:r>
        <w:t xml:space="preserve">. An Evaluation of the Omaha Community Foundation’s Chartered Advisors in Philanthropy Program.” Evaluation Report. May 2019.  </w:t>
      </w:r>
    </w:p>
    <w:p w14:paraId="006E2018" w14:textId="77777777" w:rsidR="00E35072" w:rsidRDefault="00000000">
      <w:pPr>
        <w:ind w:left="705" w:right="12" w:hanging="720"/>
      </w:pPr>
      <w:r>
        <w:rPr>
          <w:b/>
        </w:rPr>
        <w:t xml:space="preserve">Bryan, Tara Kolar </w:t>
      </w:r>
      <w:r>
        <w:t xml:space="preserve">and Gabrielle Henderson. An Evaluation of the Omaha Community Foundation’s Nonprofit Capacity Building Program: Cohort 6.” Evaluation Report. May 2018  </w:t>
      </w:r>
    </w:p>
    <w:p w14:paraId="1BD1D8A4" w14:textId="77777777" w:rsidR="00E35072" w:rsidRDefault="00000000">
      <w:pPr>
        <w:ind w:left="705" w:right="12" w:hanging="720"/>
      </w:pPr>
      <w:r>
        <w:rPr>
          <w:b/>
        </w:rPr>
        <w:t xml:space="preserve">Bryan, Tara Kolar </w:t>
      </w:r>
      <w:r>
        <w:t xml:space="preserve">and Megan McGuffey. An Evaluation of the Omaha Community Foundation’s Nonprofit Capacity Building Program: Cohort 5.” Evaluation Report. June 2017  </w:t>
      </w:r>
    </w:p>
    <w:p w14:paraId="5C70CD97" w14:textId="77777777" w:rsidR="00E35072" w:rsidRDefault="00000000">
      <w:pPr>
        <w:ind w:left="705" w:right="12" w:hanging="720"/>
      </w:pPr>
      <w:r>
        <w:rPr>
          <w:b/>
        </w:rPr>
        <w:t xml:space="preserve">Bryan, Tara Kolar </w:t>
      </w:r>
      <w:r>
        <w:t xml:space="preserve">and Del Bharath. An Evaluation of the Omaha Community Foundation’s Nonprofit Capacity Building Program: Cohort 4.” Evaluation Report. June 2015.  </w:t>
      </w:r>
    </w:p>
    <w:p w14:paraId="6E8C002B" w14:textId="77777777" w:rsidR="00E35072" w:rsidRDefault="00000000">
      <w:pPr>
        <w:ind w:left="705" w:right="12" w:hanging="720"/>
      </w:pPr>
      <w:r>
        <w:rPr>
          <w:b/>
        </w:rPr>
        <w:t xml:space="preserve">Bryan, Tara Kolar </w:t>
      </w:r>
      <w:r>
        <w:t xml:space="preserve">and Del Bharath. “An Evaluation of the Omaha Community Foundation’s Nonprofit Capacity Building Initiative: Alumni Assessment - Cohorts 1, 2, and 3.” Evaluation Report. January 2015  </w:t>
      </w:r>
    </w:p>
    <w:p w14:paraId="0BEF5FD8" w14:textId="77777777" w:rsidR="00E35072" w:rsidRDefault="00000000">
      <w:pPr>
        <w:ind w:left="705" w:right="12" w:hanging="720"/>
      </w:pPr>
      <w:r>
        <w:t xml:space="preserve">Bryan, Tara Kolar. “Assessment and Evaluation of the Fremont Area Community Foundation’s Nonprofit Resources Intensive Program: Year 2”. Evaluation Report. August 2014  </w:t>
      </w:r>
    </w:p>
    <w:p w14:paraId="793C9C6F" w14:textId="77777777" w:rsidR="00E35072" w:rsidRDefault="00000000">
      <w:pPr>
        <w:spacing w:after="291"/>
        <w:ind w:left="705" w:right="12" w:hanging="720"/>
      </w:pPr>
      <w:r>
        <w:rPr>
          <w:b/>
        </w:rPr>
        <w:t xml:space="preserve">Bryan, Tara Kolar </w:t>
      </w:r>
      <w:r>
        <w:t xml:space="preserve">and Kimberley R. Isett. A Systems Change Analysis. Report of the Models for Change Initiative, John D. and Catherine T. MacArthur Foundation December 2009. Individual reports on: Pennsylvania, Illinois, Louisiana, Washington  </w:t>
      </w:r>
    </w:p>
    <w:p w14:paraId="254A4CA8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lastRenderedPageBreak/>
        <w:t xml:space="preserve"> </w:t>
      </w:r>
    </w:p>
    <w:p w14:paraId="2E6B85F3" w14:textId="77777777" w:rsidR="00E35072" w:rsidRDefault="00000000">
      <w:pPr>
        <w:pStyle w:val="Heading1"/>
        <w:spacing w:after="240"/>
        <w:ind w:left="-5"/>
      </w:pPr>
      <w:r>
        <w:t xml:space="preserve">RECENT INVITED LECTURES &amp; PRESENTATIONS </w:t>
      </w:r>
    </w:p>
    <w:p w14:paraId="6DFE889A" w14:textId="77777777" w:rsidR="00E35072" w:rsidRDefault="00000000">
      <w:pPr>
        <w:ind w:left="705" w:right="12" w:hanging="720"/>
      </w:pPr>
      <w:r>
        <w:t xml:space="preserve">Adapting to Crisis: Czech NGO Resilience Strategies in Supporting Ukrainian Refugees. International Society for Third Sector Research Conference.  Antwerp, Belgium. July 18, 2024. </w:t>
      </w:r>
    </w:p>
    <w:p w14:paraId="58CB672B" w14:textId="77777777" w:rsidR="00E35072" w:rsidRDefault="00000000">
      <w:pPr>
        <w:ind w:left="705" w:right="12" w:hanging="720"/>
      </w:pPr>
      <w:r>
        <w:t xml:space="preserve">Prioritizing Your People: Pathways Between NGO Capacities and Decision-Making Priorities for Staff and Beneficiaries in Czechia. International Society for Third Sector Research Conference. Antwerp, Belgium. July 17, 2024. </w:t>
      </w:r>
    </w:p>
    <w:p w14:paraId="0E41B3C4" w14:textId="77777777" w:rsidR="00E35072" w:rsidRDefault="00000000">
      <w:pPr>
        <w:ind w:left="-5" w:right="12"/>
      </w:pPr>
      <w:r>
        <w:t xml:space="preserve">The Invisible Sector: The Undervalued Roles of NGOs in the Czech Republic in Maintaining </w:t>
      </w:r>
    </w:p>
    <w:p w14:paraId="099A2333" w14:textId="77777777" w:rsidR="00E35072" w:rsidRDefault="00000000">
      <w:pPr>
        <w:ind w:left="730" w:right="12"/>
      </w:pPr>
      <w:r>
        <w:t xml:space="preserve">Democracy.  Public Management Research Conference. Utrecht, Netherlands.  June 28, 2023 </w:t>
      </w:r>
    </w:p>
    <w:p w14:paraId="79450975" w14:textId="77777777" w:rsidR="00E35072" w:rsidRDefault="00000000">
      <w:pPr>
        <w:ind w:left="705" w:right="12" w:hanging="720"/>
      </w:pPr>
      <w:r>
        <w:t xml:space="preserve">Nonprofit Culture and Practice in the United States. Faculty of Economics and Administration, Masaryk University, April 30, 2023 </w:t>
      </w:r>
    </w:p>
    <w:p w14:paraId="6888B49A" w14:textId="77777777" w:rsidR="00E35072" w:rsidRDefault="00000000">
      <w:pPr>
        <w:ind w:left="-5" w:right="12"/>
      </w:pPr>
      <w:r>
        <w:t xml:space="preserve">Resilience, Ambiguous Governance, and the Ukrainian Refugee Crisis: Perspectives from NGO </w:t>
      </w:r>
    </w:p>
    <w:p w14:paraId="5F8575C0" w14:textId="77777777" w:rsidR="00E35072" w:rsidRDefault="00000000">
      <w:pPr>
        <w:ind w:left="730" w:right="12"/>
      </w:pPr>
      <w:r>
        <w:t xml:space="preserve">Leaders in the Czech Republic. Presented at the Association for Research on Nonprofit </w:t>
      </w:r>
    </w:p>
    <w:p w14:paraId="1E031F9E" w14:textId="77777777" w:rsidR="00E35072" w:rsidRDefault="00000000">
      <w:pPr>
        <w:ind w:left="730" w:right="12"/>
      </w:pPr>
      <w:r>
        <w:t xml:space="preserve">Organizations and Voluntary Action Conference, Raleigh, NC. November 17, 2022 </w:t>
      </w:r>
    </w:p>
    <w:p w14:paraId="78E0B435" w14:textId="77777777" w:rsidR="00E35072" w:rsidRDefault="00000000">
      <w:pPr>
        <w:ind w:left="705" w:right="12" w:hanging="720"/>
      </w:pPr>
      <w:r>
        <w:t xml:space="preserve">Theory-Method Alignment: An Illustration of the Research Process.  Department of Civil Society Studies of Charles University, Prague, Czech Republic, November 24, 2021. </w:t>
      </w:r>
    </w:p>
    <w:p w14:paraId="5F6E3DDA" w14:textId="77777777" w:rsidR="00E35072" w:rsidRDefault="00000000">
      <w:pPr>
        <w:ind w:left="705" w:right="12" w:hanging="720"/>
      </w:pPr>
      <w:r>
        <w:t xml:space="preserve">NGO Strategy Development, Workshop, NGO Bootcamp, U.S. Embassy in Prague, U.S. Department of State, January 24, 2022. </w:t>
      </w:r>
    </w:p>
    <w:p w14:paraId="2347C3EA" w14:textId="77777777" w:rsidR="00E35072" w:rsidRDefault="00000000">
      <w:pPr>
        <w:ind w:left="705" w:right="12" w:hanging="720"/>
      </w:pPr>
      <w:r>
        <w:t xml:space="preserve">A Community-Based Approach to Academic Work. Faculty of Economics and Administration, Masaryk   University, Brno, Czech Republic, March 29, 2022. </w:t>
      </w:r>
    </w:p>
    <w:p w14:paraId="1333BB2E" w14:textId="77777777" w:rsidR="00E35072" w:rsidRDefault="00000000">
      <w:pPr>
        <w:ind w:left="705" w:right="12" w:hanging="720"/>
      </w:pPr>
      <w:r>
        <w:t xml:space="preserve">Telling Your NGO Story with Data, Workshop, NGO Bootcamp, U.S. Embassy in Prague, U.S. Department of State, March 31, 2022. </w:t>
      </w:r>
    </w:p>
    <w:p w14:paraId="42A09F04" w14:textId="77777777" w:rsidR="00E35072" w:rsidRDefault="00000000">
      <w:pPr>
        <w:ind w:left="705" w:right="12" w:hanging="720"/>
      </w:pPr>
      <w:r>
        <w:t xml:space="preserve">Using Data for Program Improvement. Presented at Network of Schools of Public Policy, Affairs and Administration (NASPAA) Conference, virtual. October 11, 2020. </w:t>
      </w:r>
    </w:p>
    <w:p w14:paraId="270124FC" w14:textId="77777777" w:rsidR="00E35072" w:rsidRDefault="00000000">
      <w:pPr>
        <w:ind w:left="705" w:right="12" w:hanging="720"/>
      </w:pPr>
      <w:r>
        <w:t xml:space="preserve">Accountability to Beneficiaries: An Empirical Examination of Nonprofit Evaluation Capacity for Downward Accountability. Presented at the Association for Research on Nonprofit </w:t>
      </w:r>
    </w:p>
    <w:p w14:paraId="71F4AACA" w14:textId="77777777" w:rsidR="00E35072" w:rsidRDefault="00000000">
      <w:pPr>
        <w:ind w:left="730" w:right="12"/>
      </w:pPr>
      <w:r>
        <w:t xml:space="preserve">Organizations and Voluntary Action conference, San Diego, CA. November 23, 2019.  </w:t>
      </w:r>
    </w:p>
    <w:p w14:paraId="52490004" w14:textId="77777777" w:rsidR="00E35072" w:rsidRDefault="00000000">
      <w:pPr>
        <w:ind w:left="705" w:right="12" w:hanging="720"/>
      </w:pPr>
      <w:r>
        <w:t xml:space="preserve">Embracing our citizenship(ness): Scholar, teacher, and community impact perspectives. Roundtable. Network of Schools of Public Policy, Affairs and Administration (NASPAA) Conference, Los Angeles, CA. October 18, 2019  </w:t>
      </w:r>
    </w:p>
    <w:p w14:paraId="5592843A" w14:textId="77777777" w:rsidR="00E35072" w:rsidRDefault="00000000">
      <w:pPr>
        <w:ind w:left="705" w:right="12" w:hanging="720"/>
      </w:pPr>
      <w:r>
        <w:t xml:space="preserve">Academic as Citizen: A Counter-Cultural Perspective on the Nonprofit Ivory Tower.  Presented at the Nonprofit Academic Centers Council (NACC) conference, London, UK. July 16, 2019.  </w:t>
      </w:r>
    </w:p>
    <w:p w14:paraId="70E778B0" w14:textId="77777777" w:rsidR="00E35072" w:rsidRDefault="00000000">
      <w:pPr>
        <w:ind w:left="705" w:right="12" w:hanging="720"/>
      </w:pPr>
      <w:r>
        <w:t xml:space="preserve">The Relationship Between Capacity, Evaluation, and Types of Nonprofit Accountability” Presented at the Association for Research on Nonprofit Organizations and Voluntary Action conference, Austin, TX. November 15-17, 2018.  </w:t>
      </w:r>
    </w:p>
    <w:p w14:paraId="7B0DED0C" w14:textId="77777777" w:rsidR="00E35072" w:rsidRDefault="00000000">
      <w:pPr>
        <w:ind w:left="705" w:right="12" w:hanging="720"/>
      </w:pPr>
      <w:r>
        <w:t xml:space="preserve">Stakeholder Engagement by Nonprofit Organizations: A Social Media Analytics Framework. Presented at the Association for Research on Nonprofit Organizations and Voluntary Action conference, Austin, TX. November 15-17, 2018.  </w:t>
      </w:r>
    </w:p>
    <w:p w14:paraId="604BE1F7" w14:textId="77777777" w:rsidR="00E35072" w:rsidRDefault="00000000">
      <w:pPr>
        <w:ind w:left="705" w:right="12" w:hanging="720"/>
      </w:pPr>
      <w:r>
        <w:t xml:space="preserve">Adaptive Capacity in Nonprofit Organizations: Examining Individual and Organizational Factors. Presented at the International Conference of the International Society for Third Sector Research (ISTR), Amsterdam, Netherlands. July 12, 2018  </w:t>
      </w:r>
    </w:p>
    <w:p w14:paraId="5A289D44" w14:textId="77777777" w:rsidR="00E35072" w:rsidRDefault="00000000">
      <w:pPr>
        <w:ind w:left="705" w:right="12" w:hanging="720"/>
      </w:pPr>
      <w:r>
        <w:t xml:space="preserve"> Colloquium: Building Stronger Practitioner and Academic Relationships. Presented at the Association for Research on Nonprofit Organizations and Voluntary Action conference, Grand Rapids, MI. November 17, 2017  </w:t>
      </w:r>
    </w:p>
    <w:p w14:paraId="6326200E" w14:textId="77777777" w:rsidR="00E35072" w:rsidRDefault="00000000">
      <w:pPr>
        <w:ind w:left="705" w:right="12" w:hanging="720"/>
      </w:pPr>
      <w:r>
        <w:t xml:space="preserve">A Case Study of a Nonprofit Client Based </w:t>
      </w:r>
      <w:proofErr w:type="gramStart"/>
      <w:r>
        <w:t>Service Learning</w:t>
      </w:r>
      <w:proofErr w:type="gramEnd"/>
      <w:r>
        <w:t xml:space="preserve"> Graduate Course. Presented at the Nonprofit Academic Centers Council Conference, Chicago, IL. July 15, 2015.  </w:t>
      </w:r>
    </w:p>
    <w:p w14:paraId="48A89792" w14:textId="77777777" w:rsidR="00E35072" w:rsidRDefault="00000000">
      <w:pPr>
        <w:ind w:left="-5" w:right="12"/>
      </w:pPr>
      <w:r>
        <w:t xml:space="preserve">Capacity Building </w:t>
      </w:r>
      <w:proofErr w:type="gramStart"/>
      <w:r>
        <w:t>For</w:t>
      </w:r>
      <w:proofErr w:type="gramEnd"/>
      <w:r>
        <w:t xml:space="preserve"> What? Exploring a Multi-level Framework for Understanding the Impact of </w:t>
      </w:r>
    </w:p>
    <w:p w14:paraId="06CB97C1" w14:textId="77777777" w:rsidR="00E35072" w:rsidRDefault="00000000">
      <w:pPr>
        <w:ind w:left="730" w:right="12"/>
      </w:pPr>
      <w:r>
        <w:lastRenderedPageBreak/>
        <w:t xml:space="preserve">Capacity Building Initiatives for Small Nonprofit Organizations.” Presented at the Association for Research on Nonprofit Organizations and Voluntary Action conference, Hartford CT. November 21-23, 2013. </w:t>
      </w:r>
      <w:r>
        <w:rPr>
          <w:i/>
        </w:rPr>
        <w:t xml:space="preserve">*Nominated for Best Conference Paper. </w:t>
      </w:r>
      <w:r>
        <w:t xml:space="preserve"> </w:t>
      </w:r>
    </w:p>
    <w:p w14:paraId="4B89872D" w14:textId="77777777" w:rsidR="00E35072" w:rsidRDefault="00000000">
      <w:pPr>
        <w:ind w:left="705" w:right="12" w:hanging="720"/>
      </w:pPr>
      <w:r>
        <w:t>Assessing the Institutional Capacity of U.S. Metropolitan Governance Organizations in Climate Change Planning.” Presented at the International Research Society for Public Management conference, Prague, Czech Republic. April 10-12, 2013</w:t>
      </w:r>
      <w:r>
        <w:rPr>
          <w:b/>
        </w:rPr>
        <w:t xml:space="preserve">. </w:t>
      </w:r>
    </w:p>
    <w:p w14:paraId="7613AECC" w14:textId="77777777" w:rsidR="00E35072" w:rsidRDefault="00000000">
      <w:pPr>
        <w:spacing w:after="286" w:line="250" w:lineRule="auto"/>
        <w:ind w:left="730"/>
      </w:pPr>
      <w:r>
        <w:rPr>
          <w:b/>
          <w:i/>
        </w:rPr>
        <w:t>*</w:t>
      </w:r>
      <w:r>
        <w:rPr>
          <w:i/>
        </w:rPr>
        <w:t>Nominated for Best Conference Paper</w:t>
      </w:r>
    </w:p>
    <w:p w14:paraId="6C25C610" w14:textId="77777777" w:rsidR="00E35072" w:rsidRDefault="00000000">
      <w:pPr>
        <w:pStyle w:val="Heading1"/>
        <w:spacing w:after="240"/>
        <w:ind w:left="269"/>
      </w:pPr>
      <w:r>
        <w:t xml:space="preserve">RECENT MEDIA MENTIONS &amp; CONTRIBUTIONS </w:t>
      </w:r>
    </w:p>
    <w:p w14:paraId="002C3AB1" w14:textId="77777777" w:rsidR="00E35072" w:rsidRDefault="00000000">
      <w:pPr>
        <w:ind w:left="979" w:right="12" w:hanging="720"/>
      </w:pPr>
      <w:r>
        <w:t xml:space="preserve">Davies, R. (Host). (2024 July 4). ERNOP: Connecting Philanthropy Academia &amp; Practice, (#6). Audio podcast. </w:t>
      </w:r>
      <w:hyperlink r:id="rId11">
        <w:r>
          <w:rPr>
            <w:color w:val="0463C1"/>
            <w:u w:val="single" w:color="0463C1"/>
          </w:rPr>
          <w:t>https://www.philanthropisms.com/1862997/15355830</w:t>
        </w:r>
      </w:hyperlink>
      <w:hyperlink r:id="rId12">
        <w:r>
          <w:rPr>
            <w:color w:val="0463C1"/>
            <w:u w:val="single" w:color="0463C1"/>
          </w:rPr>
          <w:t>-</w:t>
        </w:r>
      </w:hyperlink>
      <w:hyperlink r:id="rId13">
        <w:r>
          <w:rPr>
            <w:color w:val="0463C1"/>
            <w:u w:val="single" w:color="0463C1"/>
          </w:rPr>
          <w:t>ernop</w:t>
        </w:r>
      </w:hyperlink>
      <w:hyperlink r:id="rId14">
        <w:r>
          <w:rPr>
            <w:color w:val="0463C1"/>
            <w:u w:val="single" w:color="0463C1"/>
          </w:rPr>
          <w:t>-</w:t>
        </w:r>
      </w:hyperlink>
      <w:hyperlink r:id="rId15">
        <w:r>
          <w:rPr>
            <w:color w:val="0463C1"/>
            <w:u w:val="single" w:color="0463C1"/>
          </w:rPr>
          <w:t>connecting</w:t>
        </w:r>
      </w:hyperlink>
      <w:hyperlink r:id="rId16"/>
      <w:hyperlink r:id="rId17">
        <w:r>
          <w:rPr>
            <w:color w:val="0463C1"/>
            <w:u w:val="single" w:color="0463C1"/>
          </w:rPr>
          <w:t>philanthropy</w:t>
        </w:r>
      </w:hyperlink>
      <w:hyperlink r:id="rId18">
        <w:r>
          <w:rPr>
            <w:color w:val="0463C1"/>
            <w:u w:val="single" w:color="0463C1"/>
          </w:rPr>
          <w:t>-</w:t>
        </w:r>
      </w:hyperlink>
      <w:hyperlink r:id="rId19">
        <w:r>
          <w:rPr>
            <w:color w:val="0463C1"/>
            <w:u w:val="single" w:color="0463C1"/>
          </w:rPr>
          <w:t>academia</w:t>
        </w:r>
      </w:hyperlink>
      <w:hyperlink r:id="rId20">
        <w:r>
          <w:rPr>
            <w:color w:val="0463C1"/>
            <w:u w:val="single" w:color="0463C1"/>
          </w:rPr>
          <w:t>-</w:t>
        </w:r>
      </w:hyperlink>
      <w:hyperlink r:id="rId21">
        <w:r>
          <w:rPr>
            <w:color w:val="0463C1"/>
            <w:u w:val="single" w:color="0463C1"/>
          </w:rPr>
          <w:t>practice</w:t>
        </w:r>
      </w:hyperlink>
      <w:hyperlink r:id="rId22">
        <w:r>
          <w:rPr>
            <w:color w:val="0463C1"/>
            <w:u w:val="single" w:color="0463C1"/>
          </w:rPr>
          <w:t>-</w:t>
        </w:r>
      </w:hyperlink>
      <w:hyperlink r:id="rId23">
        <w:r>
          <w:rPr>
            <w:color w:val="0463C1"/>
            <w:u w:val="single" w:color="0463C1"/>
          </w:rPr>
          <w:t>6</w:t>
        </w:r>
      </w:hyperlink>
      <w:hyperlink r:id="rId24">
        <w:r>
          <w:t xml:space="preserve"> </w:t>
        </w:r>
      </w:hyperlink>
    </w:p>
    <w:p w14:paraId="3BD45AEA" w14:textId="77777777" w:rsidR="00E35072" w:rsidRDefault="00000000">
      <w:pPr>
        <w:spacing w:after="1" w:line="238" w:lineRule="auto"/>
        <w:ind w:left="974" w:right="167" w:hanging="730"/>
      </w:pPr>
      <w:r>
        <w:t>Briggs, Ryan &amp; William Bender. “</w:t>
      </w:r>
      <w:hyperlink r:id="rId25">
        <w:r>
          <w:rPr>
            <w:color w:val="0463C1"/>
            <w:u w:val="single" w:color="0463C1"/>
          </w:rPr>
          <w:t>Philly Sheriff used money meant to hire deputies for executive</w:t>
        </w:r>
      </w:hyperlink>
      <w:hyperlink r:id="rId26">
        <w:r>
          <w:rPr>
            <w:color w:val="0463C1"/>
          </w:rPr>
          <w:t xml:space="preserve"> </w:t>
        </w:r>
      </w:hyperlink>
      <w:hyperlink r:id="rId27">
        <w:r>
          <w:rPr>
            <w:color w:val="0463C1"/>
            <w:u w:val="single" w:color="0463C1"/>
          </w:rPr>
          <w:t>raises; Tried to double her salary to 285k</w:t>
        </w:r>
      </w:hyperlink>
      <w:hyperlink r:id="rId28">
        <w:r>
          <w:t>”</w:t>
        </w:r>
      </w:hyperlink>
      <w:r>
        <w:t xml:space="preserve"> The Philadelphia Inquirer.  April 11, 2023. </w:t>
      </w:r>
    </w:p>
    <w:p w14:paraId="5CB088D7" w14:textId="77777777" w:rsidR="00E35072" w:rsidRDefault="00000000">
      <w:pPr>
        <w:ind w:left="979" w:right="181" w:hanging="720"/>
      </w:pPr>
      <w:r>
        <w:t>Bryan, Tara Kolar. “</w:t>
      </w:r>
      <w:hyperlink r:id="rId29">
        <w:r>
          <w:rPr>
            <w:color w:val="0463C1"/>
            <w:u w:val="single" w:color="0463C1"/>
          </w:rPr>
          <w:t>Research, Relationships, and Renewal</w:t>
        </w:r>
      </w:hyperlink>
      <w:hyperlink r:id="rId30">
        <w:r>
          <w:t>”</w:t>
        </w:r>
      </w:hyperlink>
      <w:r>
        <w:t xml:space="preserve">.  Fulbright Reality Czech Blog. July 27, 2022. </w:t>
      </w:r>
    </w:p>
    <w:p w14:paraId="7B7E936B" w14:textId="77777777" w:rsidR="00E35072" w:rsidRDefault="00000000">
      <w:pPr>
        <w:ind w:left="979" w:right="12" w:hanging="720"/>
      </w:pPr>
      <w:proofErr w:type="spellStart"/>
      <w:r>
        <w:t>Hyanek</w:t>
      </w:r>
      <w:proofErr w:type="spellEnd"/>
      <w:r>
        <w:t>, Vladimir. “</w:t>
      </w:r>
      <w:hyperlink r:id="rId31">
        <w:r>
          <w:rPr>
            <w:color w:val="0463C1"/>
            <w:u w:val="single" w:color="0463C1"/>
          </w:rPr>
          <w:t>Fulbright Scholar Tara Bryan introduced the "pracademic" approach</w:t>
        </w:r>
      </w:hyperlink>
      <w:hyperlink r:id="rId32">
        <w:r>
          <w:t>”</w:t>
        </w:r>
      </w:hyperlink>
      <w:r>
        <w:t xml:space="preserve">. Masaryk University, Faculty of Economics &amp; Administration, News.  April 8, 2022. </w:t>
      </w:r>
    </w:p>
    <w:p w14:paraId="41EA5E9E" w14:textId="77777777" w:rsidR="00E35072" w:rsidRDefault="00000000">
      <w:pPr>
        <w:spacing w:after="1" w:line="238" w:lineRule="auto"/>
        <w:ind w:left="974" w:right="167" w:hanging="730"/>
      </w:pPr>
      <w:r>
        <w:t>College of Public Affairs and Community Service</w:t>
      </w:r>
      <w:r>
        <w:rPr>
          <w:b/>
        </w:rPr>
        <w:t>.  “</w:t>
      </w:r>
      <w:hyperlink r:id="rId33">
        <w:r>
          <w:rPr>
            <w:color w:val="0463C1"/>
            <w:u w:val="single" w:color="0463C1"/>
          </w:rPr>
          <w:t>Nonprofit Professor Connects Current</w:t>
        </w:r>
      </w:hyperlink>
      <w:hyperlink r:id="rId34">
        <w:r>
          <w:rPr>
            <w:color w:val="0463C1"/>
          </w:rPr>
          <w:t xml:space="preserve"> </w:t>
        </w:r>
      </w:hyperlink>
      <w:hyperlink r:id="rId35">
        <w:r>
          <w:rPr>
            <w:color w:val="0463C1"/>
            <w:u w:val="single" w:color="0463C1"/>
          </w:rPr>
          <w:t>Students and Alumni Across the Globe through Fulbright Scholar Experience</w:t>
        </w:r>
      </w:hyperlink>
      <w:hyperlink r:id="rId36">
        <w:r>
          <w:rPr>
            <w:color w:val="333333"/>
          </w:rPr>
          <w:t>”</w:t>
        </w:r>
      </w:hyperlink>
      <w:r>
        <w:rPr>
          <w:color w:val="333333"/>
        </w:rPr>
        <w:t xml:space="preserve"> University of Nebraska at Omaha News. February 24, 2022.</w:t>
      </w:r>
      <w:r>
        <w:rPr>
          <w:rFonts w:ascii="Roboto" w:eastAsia="Roboto" w:hAnsi="Roboto" w:cs="Roboto"/>
          <w:b/>
          <w:color w:val="333333"/>
        </w:rPr>
        <w:t xml:space="preserve"> </w:t>
      </w:r>
    </w:p>
    <w:p w14:paraId="573C98B5" w14:textId="77777777" w:rsidR="00E35072" w:rsidRDefault="00000000">
      <w:pPr>
        <w:spacing w:after="300" w:line="238" w:lineRule="auto"/>
        <w:ind w:left="974" w:right="167" w:hanging="730"/>
      </w:pPr>
      <w:r>
        <w:t>Benenson, Jodi and Tara Kolar Bryan</w:t>
      </w:r>
      <w:r>
        <w:rPr>
          <w:b/>
        </w:rPr>
        <w:t>. “</w:t>
      </w:r>
      <w:hyperlink r:id="rId37">
        <w:r>
          <w:rPr>
            <w:color w:val="0463C1"/>
            <w:u w:val="single" w:color="0463C1"/>
          </w:rPr>
          <w:t>Teaching about pandemics and inequality while living</w:t>
        </w:r>
      </w:hyperlink>
      <w:hyperlink r:id="rId38">
        <w:r>
          <w:rPr>
            <w:color w:val="0463C1"/>
          </w:rPr>
          <w:t xml:space="preserve"> </w:t>
        </w:r>
      </w:hyperlink>
      <w:hyperlink r:id="rId39">
        <w:r>
          <w:rPr>
            <w:color w:val="0463C1"/>
            <w:u w:val="single" w:color="0463C1"/>
          </w:rPr>
          <w:t>through those</w:t>
        </w:r>
      </w:hyperlink>
      <w:hyperlink r:id="rId40">
        <w:r>
          <w:rPr>
            <w:color w:val="0463C1"/>
            <w:u w:val="single" w:color="0463C1"/>
          </w:rPr>
          <w:t xml:space="preserve"> </w:t>
        </w:r>
      </w:hyperlink>
      <w:hyperlink r:id="rId41">
        <w:r>
          <w:rPr>
            <w:color w:val="0463C1"/>
            <w:u w:val="single" w:color="0463C1"/>
          </w:rPr>
          <w:t>realities</w:t>
        </w:r>
      </w:hyperlink>
      <w:hyperlink r:id="rId42">
        <w:r>
          <w:rPr>
            <w:color w:val="0463C1"/>
            <w:u w:val="single" w:color="0463C1"/>
          </w:rPr>
          <w:t>”</w:t>
        </w:r>
      </w:hyperlink>
      <w:hyperlink r:id="rId43">
        <w:r>
          <w:t xml:space="preserve"> </w:t>
        </w:r>
      </w:hyperlink>
      <w:r>
        <w:t xml:space="preserve">The Conversation.  January 29, 2021. </w:t>
      </w:r>
    </w:p>
    <w:p w14:paraId="4ABB3244" w14:textId="77777777" w:rsidR="00E35072" w:rsidRDefault="00000000">
      <w:pPr>
        <w:pStyle w:val="Heading1"/>
        <w:spacing w:after="276"/>
        <w:ind w:left="269"/>
      </w:pPr>
      <w:r>
        <w:t xml:space="preserve">COURSES TAUGHT </w:t>
      </w:r>
    </w:p>
    <w:p w14:paraId="0A8444BB" w14:textId="77777777" w:rsidR="00E35072" w:rsidRDefault="00000000">
      <w:pPr>
        <w:numPr>
          <w:ilvl w:val="0"/>
          <w:numId w:val="1"/>
        </w:numPr>
        <w:ind w:right="12" w:hanging="360"/>
      </w:pPr>
      <w:r>
        <w:t xml:space="preserve">Public Administration (on campus and </w:t>
      </w:r>
      <w:proofErr w:type="spellStart"/>
      <w:r>
        <w:t>onlne</w:t>
      </w:r>
      <w:proofErr w:type="spellEnd"/>
      <w:r>
        <w:t xml:space="preserve"> Masters) </w:t>
      </w:r>
    </w:p>
    <w:p w14:paraId="0F4D6E3D" w14:textId="77777777" w:rsidR="00E35072" w:rsidRDefault="00000000">
      <w:pPr>
        <w:numPr>
          <w:ilvl w:val="0"/>
          <w:numId w:val="1"/>
        </w:numPr>
        <w:ind w:right="12" w:hanging="360"/>
      </w:pPr>
      <w:r>
        <w:t xml:space="preserve">Nonprofit Management (on campus and online, Masters) </w:t>
      </w:r>
    </w:p>
    <w:p w14:paraId="288AC565" w14:textId="77777777" w:rsidR="00E35072" w:rsidRDefault="00000000">
      <w:pPr>
        <w:numPr>
          <w:ilvl w:val="0"/>
          <w:numId w:val="1"/>
        </w:numPr>
        <w:ind w:right="12" w:hanging="360"/>
      </w:pPr>
      <w:r>
        <w:t xml:space="preserve">Organization Theory and Behavior for Nonprofit &amp; Public Professionals (on-campus and online, Masters) </w:t>
      </w:r>
    </w:p>
    <w:p w14:paraId="6EC3861C" w14:textId="77777777" w:rsidR="00E35072" w:rsidRDefault="00000000">
      <w:pPr>
        <w:numPr>
          <w:ilvl w:val="0"/>
          <w:numId w:val="1"/>
        </w:numPr>
        <w:ind w:right="12" w:hanging="360"/>
      </w:pPr>
      <w:r>
        <w:t>Advanced Leadership and Management for Nonprofit and Public Professionals (</w:t>
      </w:r>
      <w:proofErr w:type="spellStart"/>
      <w:r>
        <w:t>oncampus</w:t>
      </w:r>
      <w:proofErr w:type="spellEnd"/>
      <w:r>
        <w:t xml:space="preserve"> and online, Masters) </w:t>
      </w:r>
    </w:p>
    <w:p w14:paraId="5DFCD8E1" w14:textId="77777777" w:rsidR="00E35072" w:rsidRDefault="00000000">
      <w:pPr>
        <w:numPr>
          <w:ilvl w:val="0"/>
          <w:numId w:val="1"/>
        </w:numPr>
        <w:ind w:right="12" w:hanging="360"/>
      </w:pPr>
      <w:r>
        <w:t xml:space="preserve">Planning and Evaluation for Nonprofit and Public Organizations (on-campus and online, Masters) </w:t>
      </w:r>
    </w:p>
    <w:p w14:paraId="4819218E" w14:textId="77777777" w:rsidR="00E35072" w:rsidRDefault="00000000">
      <w:pPr>
        <w:numPr>
          <w:ilvl w:val="0"/>
          <w:numId w:val="1"/>
        </w:numPr>
        <w:ind w:right="12" w:hanging="360"/>
      </w:pPr>
      <w:r>
        <w:t xml:space="preserve">Introduction to the Nonprofit Sector (Online, Masters) </w:t>
      </w:r>
    </w:p>
    <w:p w14:paraId="07291B0F" w14:textId="77777777" w:rsidR="00E35072" w:rsidRDefault="00000000">
      <w:pPr>
        <w:numPr>
          <w:ilvl w:val="0"/>
          <w:numId w:val="1"/>
        </w:numPr>
        <w:ind w:right="12" w:hanging="360"/>
      </w:pPr>
      <w:r>
        <w:t xml:space="preserve">Seminar in </w:t>
      </w:r>
      <w:proofErr w:type="spellStart"/>
      <w:r>
        <w:t>Grantwriting</w:t>
      </w:r>
      <w:proofErr w:type="spellEnd"/>
      <w:r>
        <w:t xml:space="preserve"> (Online, Masters) </w:t>
      </w:r>
    </w:p>
    <w:p w14:paraId="4EFFB317" w14:textId="77777777" w:rsidR="00E35072" w:rsidRDefault="00000000">
      <w:pPr>
        <w:numPr>
          <w:ilvl w:val="0"/>
          <w:numId w:val="1"/>
        </w:numPr>
        <w:ind w:right="12" w:hanging="360"/>
      </w:pPr>
      <w:r>
        <w:t xml:space="preserve">Leadership Ethics for Public and Nonprofit Professionals (Online, Masters) </w:t>
      </w:r>
    </w:p>
    <w:p w14:paraId="42864C60" w14:textId="77777777" w:rsidR="00E35072" w:rsidRDefault="00000000">
      <w:pPr>
        <w:numPr>
          <w:ilvl w:val="0"/>
          <w:numId w:val="1"/>
        </w:numPr>
        <w:ind w:right="12" w:hanging="360"/>
      </w:pPr>
      <w:r>
        <w:t xml:space="preserve">Capstone (Online, On Campus, Masters) </w:t>
      </w:r>
    </w:p>
    <w:p w14:paraId="352CE29B" w14:textId="77777777" w:rsidR="00E35072" w:rsidRDefault="00000000">
      <w:pPr>
        <w:numPr>
          <w:ilvl w:val="0"/>
          <w:numId w:val="1"/>
        </w:numPr>
        <w:ind w:right="12" w:hanging="360"/>
      </w:pPr>
      <w:r>
        <w:t xml:space="preserve">Social Innovation and Entrepreneurship (On Campus, Masters) </w:t>
      </w:r>
    </w:p>
    <w:p w14:paraId="15FE2516" w14:textId="77777777" w:rsidR="00E35072" w:rsidRDefault="00000000">
      <w:pPr>
        <w:numPr>
          <w:ilvl w:val="0"/>
          <w:numId w:val="1"/>
        </w:numPr>
        <w:spacing w:after="252"/>
        <w:ind w:right="12" w:hanging="360"/>
      </w:pPr>
      <w:r>
        <w:t xml:space="preserve">Seminar in Advanced Management Theory (On Campus, </w:t>
      </w:r>
      <w:proofErr w:type="spellStart"/>
      <w:proofErr w:type="gramStart"/>
      <w:r>
        <w:t>Ph.D</w:t>
      </w:r>
      <w:proofErr w:type="spellEnd"/>
      <w:proofErr w:type="gramEnd"/>
      <w:r>
        <w:t xml:space="preserve">) </w:t>
      </w:r>
    </w:p>
    <w:p w14:paraId="51E16920" w14:textId="77777777" w:rsidR="00E35072" w:rsidRDefault="00000000">
      <w:pPr>
        <w:pStyle w:val="Heading1"/>
        <w:spacing w:after="240"/>
        <w:ind w:left="269"/>
      </w:pPr>
      <w:r>
        <w:t xml:space="preserve">CURRICULUM DEVELOPMENT </w:t>
      </w:r>
    </w:p>
    <w:p w14:paraId="4F8AC9F0" w14:textId="77777777" w:rsidR="00E35072" w:rsidRDefault="00000000">
      <w:pPr>
        <w:pStyle w:val="Heading2"/>
        <w:ind w:left="269" w:right="0"/>
      </w:pPr>
      <w:r>
        <w:t xml:space="preserve">Nonprofit Management Graduate Certification </w:t>
      </w:r>
    </w:p>
    <w:p w14:paraId="1A71E9CF" w14:textId="77777777" w:rsidR="00E35072" w:rsidRDefault="00000000">
      <w:pPr>
        <w:numPr>
          <w:ilvl w:val="0"/>
          <w:numId w:val="2"/>
        </w:numPr>
        <w:ind w:right="12" w:hanging="360"/>
      </w:pPr>
      <w:r>
        <w:t xml:space="preserve">Organized and facilitated focus groups with alumni and nonprofit professionals to ascertain needs. </w:t>
      </w:r>
    </w:p>
    <w:p w14:paraId="1F237A13" w14:textId="77777777" w:rsidR="00E35072" w:rsidRDefault="00000000">
      <w:pPr>
        <w:numPr>
          <w:ilvl w:val="0"/>
          <w:numId w:val="2"/>
        </w:numPr>
        <w:ind w:right="12" w:hanging="360"/>
      </w:pPr>
      <w:r>
        <w:t xml:space="preserve">Designed curriculum offerings and sequencing </w:t>
      </w:r>
    </w:p>
    <w:p w14:paraId="2F0EF682" w14:textId="77777777" w:rsidR="00E35072" w:rsidRDefault="00000000">
      <w:pPr>
        <w:spacing w:after="0" w:line="259" w:lineRule="auto"/>
        <w:ind w:left="259" w:firstLine="0"/>
      </w:pPr>
      <w:r>
        <w:rPr>
          <w:b/>
        </w:rPr>
        <w:lastRenderedPageBreak/>
        <w:t xml:space="preserve"> </w:t>
      </w:r>
    </w:p>
    <w:p w14:paraId="6C139744" w14:textId="77777777" w:rsidR="00E35072" w:rsidRDefault="00000000">
      <w:pPr>
        <w:pStyle w:val="Heading2"/>
        <w:ind w:left="269" w:right="0"/>
      </w:pPr>
      <w:r>
        <w:t xml:space="preserve">Advanced Leadership &amp; Management for Nonprofit and Public Professionals Course </w:t>
      </w:r>
    </w:p>
    <w:p w14:paraId="469EF4D4" w14:textId="77777777" w:rsidR="00E35072" w:rsidRDefault="00000000">
      <w:pPr>
        <w:ind w:left="979" w:right="12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>Developed course modules, readings list, course objectives, and assessment options; ensured the course content aligned with MPA program competencies.</w:t>
      </w:r>
      <w:r>
        <w:rPr>
          <w:b/>
        </w:rPr>
        <w:t xml:space="preserve"> </w:t>
      </w:r>
    </w:p>
    <w:p w14:paraId="5B233CDC" w14:textId="77777777" w:rsidR="00E35072" w:rsidRDefault="00E35072">
      <w:pPr>
        <w:sectPr w:rsidR="00E35072">
          <w:footerReference w:type="even" r:id="rId44"/>
          <w:footerReference w:type="default" r:id="rId45"/>
          <w:footerReference w:type="first" r:id="rId46"/>
          <w:pgSz w:w="12240" w:h="15840"/>
          <w:pgMar w:top="1447" w:right="1097" w:bottom="1500" w:left="1080" w:header="720" w:footer="614" w:gutter="0"/>
          <w:cols w:space="720"/>
        </w:sectPr>
      </w:pPr>
    </w:p>
    <w:p w14:paraId="71E2A793" w14:textId="77777777" w:rsidR="00E35072" w:rsidRDefault="00000000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1F43A293" w14:textId="77777777" w:rsidR="00E35072" w:rsidRDefault="00000000">
      <w:pPr>
        <w:pStyle w:val="Heading2"/>
        <w:ind w:left="-5" w:right="0"/>
      </w:pPr>
      <w:r>
        <w:t xml:space="preserve">Service-Learning Course Redesign </w:t>
      </w:r>
    </w:p>
    <w:p w14:paraId="00C091BC" w14:textId="77777777" w:rsidR="00E35072" w:rsidRDefault="00000000">
      <w:pPr>
        <w:numPr>
          <w:ilvl w:val="0"/>
          <w:numId w:val="3"/>
        </w:numPr>
        <w:ind w:right="12" w:hanging="360"/>
      </w:pPr>
      <w:r>
        <w:t>Redesigned the Planning and Evaluation course into a semester-long service-learning project.</w:t>
      </w:r>
      <w:r>
        <w:rPr>
          <w:b/>
        </w:rPr>
        <w:t xml:space="preserve"> </w:t>
      </w:r>
    </w:p>
    <w:p w14:paraId="76A392D7" w14:textId="77777777" w:rsidR="00E35072" w:rsidRDefault="00000000">
      <w:pPr>
        <w:numPr>
          <w:ilvl w:val="0"/>
          <w:numId w:val="3"/>
        </w:numPr>
        <w:ind w:right="12" w:hanging="360"/>
      </w:pPr>
      <w:r>
        <w:t>Partnered with over 10 nonprofit and public agencies; students created strategic plans and program evaluations for these organizations as part of the course requirements.</w:t>
      </w:r>
      <w:r>
        <w:rPr>
          <w:b/>
        </w:rPr>
        <w:t xml:space="preserve"> </w:t>
      </w:r>
    </w:p>
    <w:p w14:paraId="7C452F20" w14:textId="77777777" w:rsidR="00E35072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2DCEF2" w14:textId="77777777" w:rsidR="00E35072" w:rsidRDefault="00000000">
      <w:pPr>
        <w:pStyle w:val="Heading2"/>
        <w:ind w:left="-5" w:right="0"/>
      </w:pPr>
      <w:r>
        <w:t xml:space="preserve">Special Topics Courses </w:t>
      </w:r>
    </w:p>
    <w:p w14:paraId="4968D82E" w14:textId="77777777" w:rsidR="00E35072" w:rsidRDefault="00000000">
      <w:pPr>
        <w:tabs>
          <w:tab w:val="center" w:pos="411"/>
          <w:tab w:val="center" w:pos="4914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>Work with faculty to design elective courses that reflect and respond to current events.</w:t>
      </w:r>
      <w:r>
        <w:rPr>
          <w:b/>
        </w:rPr>
        <w:t xml:space="preserve"> </w:t>
      </w:r>
    </w:p>
    <w:p w14:paraId="563A3460" w14:textId="77777777" w:rsidR="00E35072" w:rsidRDefault="00000000">
      <w:pPr>
        <w:numPr>
          <w:ilvl w:val="0"/>
          <w:numId w:val="4"/>
        </w:numPr>
        <w:ind w:right="12" w:hanging="360"/>
      </w:pPr>
      <w:r>
        <w:t>Pandemics, Protest, and Policy: Designed course with colleagues and offered in the Fall of 2020.</w:t>
      </w:r>
      <w:r>
        <w:rPr>
          <w:b/>
        </w:rPr>
        <w:t xml:space="preserve"> </w:t>
      </w:r>
    </w:p>
    <w:p w14:paraId="11F834A6" w14:textId="77777777" w:rsidR="00E35072" w:rsidRDefault="00000000">
      <w:pPr>
        <w:numPr>
          <w:ilvl w:val="0"/>
          <w:numId w:val="4"/>
        </w:numPr>
        <w:ind w:right="12" w:hanging="360"/>
      </w:pPr>
      <w:r>
        <w:t xml:space="preserve">Democracy, The Rule of Law, and Public Administration: facilitated curriculum development discussion groups about course design.  Course offered Summer </w:t>
      </w:r>
    </w:p>
    <w:p w14:paraId="7A087BC0" w14:textId="77777777" w:rsidR="00E35072" w:rsidRDefault="00000000">
      <w:pPr>
        <w:ind w:left="1080" w:right="145" w:firstLine="360"/>
      </w:pPr>
      <w:r>
        <w:t>2023</w:t>
      </w:r>
      <w:r>
        <w:rPr>
          <w:b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Administrative Ethics through the Lens of </w:t>
      </w:r>
      <w:r>
        <w:rPr>
          <w:i/>
        </w:rPr>
        <w:t>Oppenheimer</w:t>
      </w:r>
      <w:r>
        <w:t xml:space="preserve">: beginning discussion about organizing the course around the movie “Oppenheimer”.  The course will be offered in Spring 2024 </w:t>
      </w:r>
      <w:r>
        <w:rPr>
          <w:b/>
        </w:rPr>
        <w:t xml:space="preserve"> </w:t>
      </w:r>
    </w:p>
    <w:p w14:paraId="32805E7A" w14:textId="77777777" w:rsidR="00E35072" w:rsidRDefault="00000000">
      <w:pPr>
        <w:spacing w:after="0" w:line="259" w:lineRule="auto"/>
        <w:ind w:left="0" w:firstLine="0"/>
      </w:pPr>
      <w:r>
        <w:t xml:space="preserve"> </w:t>
      </w:r>
    </w:p>
    <w:p w14:paraId="01B52D30" w14:textId="77777777" w:rsidR="00E35072" w:rsidRDefault="00000000">
      <w:pPr>
        <w:pStyle w:val="Heading2"/>
        <w:ind w:left="-5" w:right="0"/>
      </w:pPr>
      <w:r>
        <w:t xml:space="preserve">Global Course Development </w:t>
      </w:r>
    </w:p>
    <w:p w14:paraId="1E934D20" w14:textId="77777777" w:rsidR="00E35072" w:rsidRDefault="00000000">
      <w:pPr>
        <w:ind w:left="720" w:right="12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Developed a Collaborative Online International Learning (COIL) course with my colleagues at Masaryk University in Brno, Czech Republic to teach a comparative course on civil society organizations in the Czech Republic and the United States.   </w:t>
      </w:r>
    </w:p>
    <w:p w14:paraId="1402916F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4191FA69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84052A2" w14:textId="77777777" w:rsidR="00E35072" w:rsidRDefault="00000000">
      <w:pPr>
        <w:pStyle w:val="Heading1"/>
        <w:ind w:left="-5"/>
      </w:pPr>
      <w:r>
        <w:t xml:space="preserve">ADVISING &amp; MENTORING </w:t>
      </w:r>
    </w:p>
    <w:p w14:paraId="76AEC513" w14:textId="77777777" w:rsidR="00E35072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9CB5AE5" w14:textId="77777777" w:rsidR="00E35072" w:rsidRDefault="00000000">
      <w:pPr>
        <w:pStyle w:val="Heading2"/>
        <w:ind w:left="-5" w:right="0"/>
      </w:pPr>
      <w:r>
        <w:t xml:space="preserve">MPA Advising </w:t>
      </w:r>
    </w:p>
    <w:p w14:paraId="796AD9BB" w14:textId="77777777" w:rsidR="00E35072" w:rsidRDefault="00000000">
      <w:pPr>
        <w:numPr>
          <w:ilvl w:val="0"/>
          <w:numId w:val="5"/>
        </w:numPr>
        <w:ind w:right="12" w:hanging="360"/>
      </w:pPr>
      <w:r>
        <w:t>Advised over 50 students about Capstone topics and the research process. 2012-present</w:t>
      </w:r>
      <w:r>
        <w:rPr>
          <w:b/>
        </w:rPr>
        <w:t xml:space="preserve"> </w:t>
      </w:r>
    </w:p>
    <w:p w14:paraId="132FD346" w14:textId="77777777" w:rsidR="00E35072" w:rsidRDefault="00000000">
      <w:pPr>
        <w:numPr>
          <w:ilvl w:val="0"/>
          <w:numId w:val="5"/>
        </w:numPr>
        <w:ind w:right="12" w:hanging="360"/>
      </w:pPr>
      <w:r>
        <w:t>Career coaching and mentoring to Nonprofit concentration students, 2012-present</w:t>
      </w:r>
      <w:r>
        <w:rPr>
          <w:b/>
        </w:rPr>
        <w:t xml:space="preserve"> </w:t>
      </w:r>
    </w:p>
    <w:p w14:paraId="2CC8CCF8" w14:textId="77777777" w:rsidR="00E35072" w:rsidRDefault="00000000">
      <w:pPr>
        <w:spacing w:after="0" w:line="259" w:lineRule="auto"/>
        <w:ind w:left="0" w:firstLine="0"/>
      </w:pPr>
      <w:r>
        <w:t xml:space="preserve"> </w:t>
      </w:r>
    </w:p>
    <w:p w14:paraId="2E6C03D6" w14:textId="77777777" w:rsidR="00E35072" w:rsidRDefault="00000000">
      <w:pPr>
        <w:pStyle w:val="Heading2"/>
        <w:ind w:left="-5" w:right="0"/>
      </w:pPr>
      <w:r>
        <w:t xml:space="preserve">Graduate Assistant Mentoring </w:t>
      </w:r>
    </w:p>
    <w:p w14:paraId="00DBF5FF" w14:textId="77777777" w:rsidR="00E35072" w:rsidRDefault="00000000">
      <w:pPr>
        <w:numPr>
          <w:ilvl w:val="0"/>
          <w:numId w:val="6"/>
        </w:numPr>
        <w:ind w:right="12" w:hanging="360"/>
      </w:pPr>
      <w:r>
        <w:t xml:space="preserve">Manage and mentor three graduate assistants (both </w:t>
      </w:r>
      <w:proofErr w:type="gramStart"/>
      <w:r>
        <w:t>Masters</w:t>
      </w:r>
      <w:proofErr w:type="gramEnd"/>
      <w:r>
        <w:t xml:space="preserve"> and Ph.D.). </w:t>
      </w:r>
    </w:p>
    <w:p w14:paraId="1178F588" w14:textId="77777777" w:rsidR="00E35072" w:rsidRDefault="00000000">
      <w:pPr>
        <w:numPr>
          <w:ilvl w:val="0"/>
          <w:numId w:val="6"/>
        </w:numPr>
        <w:ind w:right="12" w:hanging="360"/>
      </w:pPr>
      <w:r>
        <w:t xml:space="preserve">Co-author manuscripts for publication and present together at conferences </w:t>
      </w:r>
    </w:p>
    <w:p w14:paraId="6870173B" w14:textId="77777777" w:rsidR="00E35072" w:rsidRDefault="00000000">
      <w:pPr>
        <w:numPr>
          <w:ilvl w:val="0"/>
          <w:numId w:val="6"/>
        </w:numPr>
        <w:ind w:right="12" w:hanging="360"/>
      </w:pPr>
      <w:r>
        <w:t xml:space="preserve">Provide informal career coaching and mentorship </w:t>
      </w:r>
    </w:p>
    <w:p w14:paraId="2F3819F3" w14:textId="77777777" w:rsidR="00E35072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648438A" w14:textId="77777777" w:rsidR="00E35072" w:rsidRDefault="00000000">
      <w:pPr>
        <w:pStyle w:val="Heading2"/>
        <w:ind w:left="-5" w:right="0"/>
      </w:pPr>
      <w:r>
        <w:t>Dissertation Committee Service</w:t>
      </w:r>
      <w:r>
        <w:rPr>
          <w:b w:val="0"/>
        </w:rPr>
        <w:t xml:space="preserve"> </w:t>
      </w:r>
    </w:p>
    <w:p w14:paraId="6D53CAD0" w14:textId="77777777" w:rsidR="00E35072" w:rsidRDefault="00000000">
      <w:pPr>
        <w:numPr>
          <w:ilvl w:val="0"/>
          <w:numId w:val="7"/>
        </w:numPr>
        <w:ind w:right="12" w:hanging="360"/>
      </w:pPr>
      <w:r>
        <w:t xml:space="preserve">Ming Xie. Committee Member. Graduated 2020.  </w:t>
      </w:r>
    </w:p>
    <w:p w14:paraId="42988AEB" w14:textId="77777777" w:rsidR="00E35072" w:rsidRDefault="00000000">
      <w:pPr>
        <w:numPr>
          <w:ilvl w:val="0"/>
          <w:numId w:val="7"/>
        </w:numPr>
        <w:ind w:right="12" w:hanging="360"/>
      </w:pPr>
      <w:r>
        <w:t>Andres Gomez Lopez. Chair. 3</w:t>
      </w:r>
      <w:r>
        <w:rPr>
          <w:vertAlign w:val="superscript"/>
        </w:rPr>
        <w:t>rd</w:t>
      </w:r>
      <w:r>
        <w:t xml:space="preserve"> year, 2020-present </w:t>
      </w:r>
    </w:p>
    <w:p w14:paraId="71162EDD" w14:textId="77777777" w:rsidR="00E35072" w:rsidRDefault="00000000">
      <w:pPr>
        <w:numPr>
          <w:ilvl w:val="0"/>
          <w:numId w:val="7"/>
        </w:numPr>
        <w:ind w:right="12" w:hanging="360"/>
      </w:pPr>
      <w:r>
        <w:t>Yuriko Duko. Chair. 2</w:t>
      </w:r>
      <w:r>
        <w:rPr>
          <w:vertAlign w:val="superscript"/>
        </w:rPr>
        <w:t>nd</w:t>
      </w:r>
      <w:r>
        <w:t xml:space="preserve"> Year. 2021-present </w:t>
      </w:r>
    </w:p>
    <w:p w14:paraId="7B10B7C9" w14:textId="77777777" w:rsidR="00E35072" w:rsidRDefault="00000000">
      <w:pPr>
        <w:numPr>
          <w:ilvl w:val="0"/>
          <w:numId w:val="7"/>
        </w:numPr>
        <w:ind w:right="12" w:hanging="360"/>
      </w:pPr>
      <w:r>
        <w:t>Claire Hoff. Chair. 2</w:t>
      </w:r>
      <w:r>
        <w:rPr>
          <w:vertAlign w:val="superscript"/>
        </w:rPr>
        <w:t>nd</w:t>
      </w:r>
      <w:r>
        <w:t xml:space="preserve"> Year. 2021-present </w:t>
      </w:r>
    </w:p>
    <w:p w14:paraId="4B67A29D" w14:textId="77777777" w:rsidR="00E35072" w:rsidRDefault="00000000">
      <w:pPr>
        <w:spacing w:after="0" w:line="259" w:lineRule="auto"/>
        <w:ind w:left="0" w:firstLine="0"/>
      </w:pPr>
      <w:r>
        <w:t xml:space="preserve"> </w:t>
      </w:r>
    </w:p>
    <w:p w14:paraId="61D63FF8" w14:textId="77777777" w:rsidR="00E35072" w:rsidRDefault="00000000">
      <w:pPr>
        <w:pStyle w:val="Heading2"/>
        <w:ind w:left="-5" w:right="0"/>
      </w:pPr>
      <w:r>
        <w:t xml:space="preserve">Pracademics Group </w:t>
      </w:r>
    </w:p>
    <w:p w14:paraId="7360EC40" w14:textId="77777777" w:rsidR="00E35072" w:rsidRDefault="00000000">
      <w:pPr>
        <w:spacing w:after="291"/>
        <w:ind w:left="720" w:right="12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Created, organized, and led a group to serve Ph.D. students who are interested in nontraditional academic career tracks. </w:t>
      </w:r>
    </w:p>
    <w:p w14:paraId="68544750" w14:textId="77777777" w:rsidR="00E35072" w:rsidRDefault="00000000">
      <w:pPr>
        <w:pStyle w:val="Heading1"/>
        <w:spacing w:after="244"/>
        <w:ind w:left="-5"/>
      </w:pPr>
      <w:r>
        <w:t xml:space="preserve">SELECTED PROFESSIONAL SERVICE </w:t>
      </w:r>
    </w:p>
    <w:p w14:paraId="0440AFD8" w14:textId="77777777" w:rsidR="00E35072" w:rsidRDefault="00000000">
      <w:pPr>
        <w:pStyle w:val="Heading2"/>
        <w:spacing w:after="301"/>
        <w:ind w:left="-5" w:right="0"/>
      </w:pPr>
      <w:r>
        <w:t xml:space="preserve">Network of Schools of Public Policy, Affairs, &amp; Administration (NASPAA) </w:t>
      </w:r>
    </w:p>
    <w:p w14:paraId="40A69489" w14:textId="77777777" w:rsidR="00E35072" w:rsidRDefault="00000000">
      <w:pPr>
        <w:numPr>
          <w:ilvl w:val="0"/>
          <w:numId w:val="8"/>
        </w:numPr>
        <w:ind w:right="12" w:hanging="360"/>
      </w:pPr>
      <w:r>
        <w:t xml:space="preserve">Member, Nonprofit Management Education Section </w:t>
      </w:r>
    </w:p>
    <w:p w14:paraId="519D25E8" w14:textId="77777777" w:rsidR="00E35072" w:rsidRDefault="00000000">
      <w:pPr>
        <w:numPr>
          <w:ilvl w:val="0"/>
          <w:numId w:val="8"/>
        </w:numPr>
        <w:ind w:right="12" w:hanging="360"/>
      </w:pPr>
      <w:r>
        <w:t xml:space="preserve">NASPAA Next, 2019 </w:t>
      </w:r>
    </w:p>
    <w:p w14:paraId="14C422D4" w14:textId="77777777" w:rsidR="00E35072" w:rsidRDefault="00000000">
      <w:pPr>
        <w:numPr>
          <w:ilvl w:val="0"/>
          <w:numId w:val="8"/>
        </w:numPr>
        <w:spacing w:after="233"/>
        <w:ind w:right="12" w:hanging="360"/>
      </w:pPr>
      <w:r>
        <w:t xml:space="preserve">NASPAA Accreditation Institute, 2020 </w:t>
      </w:r>
    </w:p>
    <w:p w14:paraId="4378E7EC" w14:textId="77777777" w:rsidR="00E35072" w:rsidRDefault="00000000">
      <w:pPr>
        <w:pStyle w:val="Heading2"/>
        <w:spacing w:after="303"/>
        <w:ind w:left="-5" w:right="0"/>
      </w:pPr>
      <w:r>
        <w:lastRenderedPageBreak/>
        <w:t xml:space="preserve">Association for Research on Nonprofit Organizations and Voluntary Action (ARNOVA) </w:t>
      </w:r>
    </w:p>
    <w:p w14:paraId="10661876" w14:textId="77777777" w:rsidR="00E35072" w:rsidRDefault="00000000">
      <w:pPr>
        <w:tabs>
          <w:tab w:val="right" w:pos="9560"/>
        </w:tabs>
        <w:ind w:left="-15" w:firstLine="0"/>
      </w:pPr>
      <w:r>
        <w:t xml:space="preserve"> </w:t>
      </w:r>
      <w:r>
        <w:tab/>
        <w:t xml:space="preserve">6 </w:t>
      </w:r>
    </w:p>
    <w:p w14:paraId="37C52489" w14:textId="77777777" w:rsidR="00E35072" w:rsidRDefault="00000000">
      <w:pPr>
        <w:numPr>
          <w:ilvl w:val="0"/>
          <w:numId w:val="9"/>
        </w:numPr>
        <w:ind w:right="12" w:hanging="360"/>
      </w:pPr>
      <w:r>
        <w:t>Chair, Research to Practice Conference Track, ARNOVA Annual Meeting, 2023-2024</w:t>
      </w:r>
      <w:r>
        <w:rPr>
          <w:b/>
        </w:rPr>
        <w:t xml:space="preserve"> </w:t>
      </w:r>
    </w:p>
    <w:p w14:paraId="2117620E" w14:textId="77777777" w:rsidR="00E35072" w:rsidRDefault="00000000">
      <w:pPr>
        <w:numPr>
          <w:ilvl w:val="0"/>
          <w:numId w:val="9"/>
        </w:numPr>
        <w:ind w:right="12" w:hanging="360"/>
      </w:pPr>
      <w:r>
        <w:t>Member-At-Large, Executive Board, Pracademics Section, 2017-2020</w:t>
      </w:r>
      <w:r>
        <w:rPr>
          <w:b/>
        </w:rPr>
        <w:t xml:space="preserve"> </w:t>
      </w:r>
    </w:p>
    <w:p w14:paraId="1919751A" w14:textId="77777777" w:rsidR="00E35072" w:rsidRDefault="00000000">
      <w:pPr>
        <w:numPr>
          <w:ilvl w:val="0"/>
          <w:numId w:val="9"/>
        </w:numPr>
        <w:spacing w:after="233"/>
        <w:ind w:right="12" w:hanging="360"/>
      </w:pPr>
      <w:r>
        <w:t>Invited Panelist, professional development colloquia on reviewing manuscripts, 2022.</w:t>
      </w:r>
      <w:r>
        <w:rPr>
          <w:b/>
        </w:rPr>
        <w:t xml:space="preserve"> </w:t>
      </w:r>
    </w:p>
    <w:p w14:paraId="00AE1AE6" w14:textId="77777777" w:rsidR="00E35072" w:rsidRDefault="00000000">
      <w:pPr>
        <w:pStyle w:val="Heading2"/>
        <w:spacing w:after="305"/>
        <w:ind w:left="-5" w:right="0"/>
      </w:pPr>
      <w:r>
        <w:t xml:space="preserve">Journals </w:t>
      </w:r>
    </w:p>
    <w:p w14:paraId="324AA2BA" w14:textId="77777777" w:rsidR="00E35072" w:rsidRDefault="00000000">
      <w:pPr>
        <w:numPr>
          <w:ilvl w:val="0"/>
          <w:numId w:val="10"/>
        </w:numPr>
        <w:spacing w:after="9" w:line="250" w:lineRule="auto"/>
        <w:ind w:hanging="360"/>
      </w:pPr>
      <w:r>
        <w:t xml:space="preserve">Editorial Board Member, </w:t>
      </w:r>
      <w:r>
        <w:rPr>
          <w:i/>
        </w:rPr>
        <w:t>Journal of Nonprofit Education and Leadership</w:t>
      </w:r>
      <w:r>
        <w:t xml:space="preserve"> </w:t>
      </w:r>
    </w:p>
    <w:p w14:paraId="745183BF" w14:textId="77777777" w:rsidR="00E35072" w:rsidRDefault="00000000">
      <w:pPr>
        <w:numPr>
          <w:ilvl w:val="0"/>
          <w:numId w:val="10"/>
        </w:numPr>
        <w:spacing w:after="9" w:line="250" w:lineRule="auto"/>
        <w:ind w:hanging="360"/>
      </w:pPr>
      <w:r>
        <w:t xml:space="preserve">Reviewer: </w:t>
      </w:r>
      <w:r>
        <w:rPr>
          <w:i/>
        </w:rPr>
        <w:t xml:space="preserve">Nonprofit &amp; Voluntary Sector Quarterly, Nonprofit Management and Leadership </w:t>
      </w:r>
    </w:p>
    <w:p w14:paraId="76383B58" w14:textId="77777777" w:rsidR="00E35072" w:rsidRDefault="00000000">
      <w:pPr>
        <w:spacing w:after="289" w:line="250" w:lineRule="auto"/>
        <w:ind w:left="730"/>
      </w:pPr>
      <w:r>
        <w:rPr>
          <w:i/>
        </w:rPr>
        <w:t xml:space="preserve">Journal, </w:t>
      </w:r>
      <w:proofErr w:type="spellStart"/>
      <w:r>
        <w:rPr>
          <w:i/>
        </w:rPr>
        <w:t>Voluntas</w:t>
      </w:r>
      <w:proofErr w:type="spellEnd"/>
      <w:r>
        <w:rPr>
          <w:i/>
        </w:rPr>
        <w:t>, Public Administration Review, Nonprofit Policy Forum, Administration &amp; Society</w:t>
      </w:r>
      <w:r>
        <w:rPr>
          <w:b/>
          <w:i/>
        </w:rPr>
        <w:t xml:space="preserve"> </w:t>
      </w:r>
    </w:p>
    <w:p w14:paraId="66499847" w14:textId="77777777" w:rsidR="00E35072" w:rsidRDefault="00000000">
      <w:pPr>
        <w:pStyle w:val="Heading1"/>
        <w:spacing w:after="276"/>
        <w:ind w:left="-5"/>
      </w:pPr>
      <w:r>
        <w:t xml:space="preserve">PROFESSIONAL MEMBERSHIPS </w:t>
      </w:r>
    </w:p>
    <w:p w14:paraId="3063B8A1" w14:textId="77777777" w:rsidR="00E35072" w:rsidRDefault="00000000">
      <w:pPr>
        <w:numPr>
          <w:ilvl w:val="0"/>
          <w:numId w:val="11"/>
        </w:numPr>
        <w:ind w:right="12" w:hanging="360"/>
      </w:pPr>
      <w:r>
        <w:t>Association for Research on Nonprofit Organizations and Voluntary Action (ARNOVA)</w:t>
      </w:r>
      <w:r>
        <w:rPr>
          <w:b/>
        </w:rPr>
        <w:t xml:space="preserve"> </w:t>
      </w:r>
    </w:p>
    <w:p w14:paraId="7CAED459" w14:textId="77777777" w:rsidR="00E35072" w:rsidRDefault="00000000">
      <w:pPr>
        <w:numPr>
          <w:ilvl w:val="0"/>
          <w:numId w:val="11"/>
        </w:numPr>
        <w:ind w:right="12" w:hanging="360"/>
      </w:pPr>
      <w:r>
        <w:t>International Society of Third Sector Research (ISTR)</w:t>
      </w:r>
      <w:r>
        <w:rPr>
          <w:b/>
        </w:rPr>
        <w:t xml:space="preserve"> </w:t>
      </w:r>
    </w:p>
    <w:p w14:paraId="5A154EB2" w14:textId="77777777" w:rsidR="00E35072" w:rsidRDefault="00000000">
      <w:pPr>
        <w:numPr>
          <w:ilvl w:val="0"/>
          <w:numId w:val="11"/>
        </w:numPr>
        <w:ind w:right="12" w:hanging="360"/>
      </w:pPr>
      <w:r>
        <w:t>European Research Network on Philanthropy (ERNOP)</w:t>
      </w:r>
      <w:r>
        <w:rPr>
          <w:b/>
        </w:rPr>
        <w:t xml:space="preserve"> </w:t>
      </w:r>
    </w:p>
    <w:p w14:paraId="7E78DFF2" w14:textId="77777777" w:rsidR="00E35072" w:rsidRDefault="00000000">
      <w:pPr>
        <w:numPr>
          <w:ilvl w:val="0"/>
          <w:numId w:val="11"/>
        </w:numPr>
        <w:ind w:right="12" w:hanging="360"/>
      </w:pPr>
      <w:r>
        <w:t>International Research Society for Public Management (IRSPM)</w:t>
      </w:r>
      <w:r>
        <w:rPr>
          <w:b/>
        </w:rPr>
        <w:t xml:space="preserve"> </w:t>
      </w:r>
    </w:p>
    <w:p w14:paraId="7E344C95" w14:textId="77777777" w:rsidR="00E35072" w:rsidRDefault="00000000">
      <w:pPr>
        <w:numPr>
          <w:ilvl w:val="0"/>
          <w:numId w:val="11"/>
        </w:numPr>
        <w:ind w:right="12" w:hanging="360"/>
      </w:pPr>
      <w:r>
        <w:t>Public Management Research Association (PMRA)</w:t>
      </w:r>
      <w:r>
        <w:rPr>
          <w:b/>
        </w:rPr>
        <w:t xml:space="preserve"> </w:t>
      </w:r>
    </w:p>
    <w:p w14:paraId="376AF221" w14:textId="77777777" w:rsidR="00E35072" w:rsidRDefault="00000000">
      <w:pPr>
        <w:numPr>
          <w:ilvl w:val="0"/>
          <w:numId w:val="11"/>
        </w:numPr>
        <w:spacing w:after="252"/>
        <w:ind w:right="12" w:hanging="360"/>
      </w:pPr>
      <w:r>
        <w:t>Academy of Management (AoM)</w:t>
      </w:r>
      <w:r>
        <w:rPr>
          <w:b/>
        </w:rPr>
        <w:t xml:space="preserve"> </w:t>
      </w:r>
    </w:p>
    <w:p w14:paraId="1CD7BB86" w14:textId="77777777" w:rsidR="00E35072" w:rsidRDefault="00000000">
      <w:pPr>
        <w:pStyle w:val="Heading1"/>
        <w:ind w:left="-5"/>
      </w:pPr>
      <w:r>
        <w:t xml:space="preserve">PROFESSIONAL EXPERIENCE </w:t>
      </w:r>
    </w:p>
    <w:p w14:paraId="1B41CDDC" w14:textId="77777777" w:rsidR="00E35072" w:rsidRDefault="00000000">
      <w:pPr>
        <w:spacing w:after="0" w:line="259" w:lineRule="auto"/>
        <w:ind w:left="0" w:firstLine="0"/>
      </w:pPr>
      <w:r>
        <w:t xml:space="preserve"> </w:t>
      </w:r>
    </w:p>
    <w:p w14:paraId="46834404" w14:textId="77777777" w:rsidR="00E35072" w:rsidRDefault="00000000">
      <w:pPr>
        <w:tabs>
          <w:tab w:val="center" w:pos="4320"/>
          <w:tab w:val="center" w:pos="5040"/>
          <w:tab w:val="center" w:pos="5760"/>
          <w:tab w:val="center" w:pos="6480"/>
          <w:tab w:val="center" w:pos="7726"/>
        </w:tabs>
        <w:ind w:left="-15" w:firstLine="0"/>
      </w:pPr>
      <w:r>
        <w:t xml:space="preserve">Grant Specialist, Loudoun County, VA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2006-2007 </w:t>
      </w:r>
    </w:p>
    <w:p w14:paraId="34D53827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Identify federal and state funding opportunities for county departments. </w:t>
      </w:r>
    </w:p>
    <w:p w14:paraId="72D7FCD1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Write grant applications in support of county service needs and initiatives. </w:t>
      </w:r>
    </w:p>
    <w:p w14:paraId="630AD728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Coordinate professional development grants training for county staff. </w:t>
      </w:r>
    </w:p>
    <w:p w14:paraId="31ED15B0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Conduct grant training for community-based organizations serving county residents. </w:t>
      </w:r>
    </w:p>
    <w:p w14:paraId="6F65D9F3" w14:textId="77777777" w:rsidR="00E35072" w:rsidRDefault="00000000">
      <w:pPr>
        <w:spacing w:after="0" w:line="259" w:lineRule="auto"/>
        <w:ind w:left="0" w:firstLine="0"/>
      </w:pPr>
      <w:r>
        <w:t xml:space="preserve"> </w:t>
      </w:r>
    </w:p>
    <w:p w14:paraId="31673763" w14:textId="77777777" w:rsidR="00E35072" w:rsidRDefault="00000000">
      <w:pPr>
        <w:tabs>
          <w:tab w:val="center" w:pos="7726"/>
          <w:tab w:val="center" w:pos="8640"/>
        </w:tabs>
        <w:spacing w:after="34"/>
        <w:ind w:left="-15" w:firstLine="0"/>
      </w:pPr>
      <w:r>
        <w:t xml:space="preserve">Manager, Corporate and Foundation Relations, National 4-H Council </w:t>
      </w:r>
      <w:r>
        <w:tab/>
        <w:t xml:space="preserve">2004-2006 </w:t>
      </w:r>
      <w:r>
        <w:tab/>
        <w:t xml:space="preserve"> </w:t>
      </w:r>
    </w:p>
    <w:p w14:paraId="5FC4B165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Cultivate funding partnerships with corporate, foundation, and federal partners.  </w:t>
      </w:r>
    </w:p>
    <w:p w14:paraId="17D66721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Write grant proposals and outcomes-based grant reports to corporate, foundation, and federal partners. </w:t>
      </w:r>
    </w:p>
    <w:p w14:paraId="173F24FF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Manage internal organizational processes, including proposal development, program design, implementation, evaluation, and budgeting. </w:t>
      </w:r>
    </w:p>
    <w:p w14:paraId="6C7B1377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Negotiate over three million dollars in corporate support for youth development programs. </w:t>
      </w:r>
    </w:p>
    <w:p w14:paraId="48A6AB59" w14:textId="77777777" w:rsidR="00E35072" w:rsidRDefault="00000000">
      <w:pPr>
        <w:spacing w:after="0" w:line="259" w:lineRule="auto"/>
        <w:ind w:left="0" w:firstLine="0"/>
      </w:pPr>
      <w:r>
        <w:t xml:space="preserve"> </w:t>
      </w:r>
    </w:p>
    <w:p w14:paraId="3D085D8F" w14:textId="77777777" w:rsidR="00E35072" w:rsidRDefault="00000000">
      <w:pPr>
        <w:tabs>
          <w:tab w:val="center" w:pos="6480"/>
          <w:tab w:val="center" w:pos="7726"/>
          <w:tab w:val="center" w:pos="8640"/>
          <w:tab w:val="center" w:pos="9360"/>
        </w:tabs>
        <w:ind w:left="-15" w:firstLine="0"/>
      </w:pPr>
      <w:r>
        <w:t xml:space="preserve">AmeriCorps*VISTA Member, Panetta Institute of Public Policy </w:t>
      </w:r>
      <w:r>
        <w:tab/>
        <w:t xml:space="preserve"> </w:t>
      </w:r>
      <w:r>
        <w:tab/>
        <w:t xml:space="preserve">2000-2001 </w:t>
      </w:r>
      <w:r>
        <w:tab/>
        <w:t xml:space="preserve"> </w:t>
      </w:r>
      <w:r>
        <w:tab/>
        <w:t xml:space="preserve">       </w:t>
      </w:r>
    </w:p>
    <w:p w14:paraId="04FA03D4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Recruit tutors from academic institutions, businesses, government offices, and military installations to read to children in the Monterey County America Reads (MCAR) program. </w:t>
      </w:r>
    </w:p>
    <w:p w14:paraId="06719D6F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Assist with the training and placement of MCAR tutors. </w:t>
      </w:r>
    </w:p>
    <w:p w14:paraId="4FB14E64" w14:textId="77777777" w:rsidR="00E35072" w:rsidRDefault="00000000">
      <w:pPr>
        <w:numPr>
          <w:ilvl w:val="0"/>
          <w:numId w:val="12"/>
        </w:numPr>
        <w:ind w:right="12" w:hanging="360"/>
      </w:pPr>
      <w:r>
        <w:t xml:space="preserve">Coordinate recruitment in eleven high schools in Monterey County. </w:t>
      </w:r>
    </w:p>
    <w:p w14:paraId="60192C77" w14:textId="77777777" w:rsidR="00E35072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CBBEC7" w14:textId="77777777" w:rsidR="00E35072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62A132" w14:textId="77777777" w:rsidR="00E35072" w:rsidRDefault="00000000">
      <w:pPr>
        <w:spacing w:after="0" w:line="259" w:lineRule="auto"/>
        <w:ind w:left="0" w:firstLine="0"/>
      </w:pPr>
      <w:r>
        <w:t xml:space="preserve"> </w:t>
      </w:r>
    </w:p>
    <w:p w14:paraId="59CEF140" w14:textId="77777777" w:rsidR="00E35072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0A0847" w14:textId="77777777" w:rsidR="00E35072" w:rsidRDefault="00000000">
      <w:pPr>
        <w:spacing w:after="52" w:line="259" w:lineRule="auto"/>
        <w:ind w:left="0" w:firstLine="0"/>
      </w:pPr>
      <w:r>
        <w:t xml:space="preserve"> </w:t>
      </w:r>
    </w:p>
    <w:p w14:paraId="62EC7870" w14:textId="77777777" w:rsidR="00E35072" w:rsidRDefault="00000000">
      <w:pPr>
        <w:spacing w:after="1929" w:line="259" w:lineRule="auto"/>
        <w:ind w:left="0" w:firstLine="0"/>
      </w:pPr>
      <w:r>
        <w:rPr>
          <w:rFonts w:ascii="Sylfaen" w:eastAsia="Sylfaen" w:hAnsi="Sylfaen" w:cs="Sylfaen"/>
          <w:sz w:val="27"/>
        </w:rPr>
        <w:t xml:space="preserve"> </w:t>
      </w:r>
    </w:p>
    <w:p w14:paraId="24D54911" w14:textId="77777777" w:rsidR="00E35072" w:rsidRDefault="00000000">
      <w:pPr>
        <w:tabs>
          <w:tab w:val="right" w:pos="9560"/>
        </w:tabs>
        <w:ind w:left="-15" w:firstLine="0"/>
      </w:pPr>
      <w:r>
        <w:lastRenderedPageBreak/>
        <w:t xml:space="preserve"> </w:t>
      </w:r>
      <w:r>
        <w:tab/>
        <w:t xml:space="preserve">7 </w:t>
      </w:r>
    </w:p>
    <w:p w14:paraId="2560C5A1" w14:textId="77777777" w:rsidR="00E35072" w:rsidRDefault="00000000">
      <w:pPr>
        <w:tabs>
          <w:tab w:val="right" w:pos="9560"/>
        </w:tabs>
        <w:ind w:left="0" w:firstLine="0"/>
      </w:pPr>
      <w:r>
        <w:t xml:space="preserve"> </w:t>
      </w:r>
      <w:r>
        <w:tab/>
        <w:t xml:space="preserve">8 </w:t>
      </w:r>
    </w:p>
    <w:sectPr w:rsidR="00E35072">
      <w:footerReference w:type="even" r:id="rId47"/>
      <w:footerReference w:type="default" r:id="rId48"/>
      <w:footerReference w:type="first" r:id="rId49"/>
      <w:pgSz w:w="12240" w:h="15840"/>
      <w:pgMar w:top="367" w:right="1341" w:bottom="721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9713" w14:textId="77777777" w:rsidR="00556A61" w:rsidRDefault="00556A61">
      <w:pPr>
        <w:spacing w:after="0" w:line="240" w:lineRule="auto"/>
      </w:pPr>
      <w:r>
        <w:separator/>
      </w:r>
    </w:p>
  </w:endnote>
  <w:endnote w:type="continuationSeparator" w:id="0">
    <w:p w14:paraId="5A64C0D9" w14:textId="77777777" w:rsidR="00556A61" w:rsidRDefault="0055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D4C8" w14:textId="77777777" w:rsidR="00E35072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9B860" wp14:editId="39B2FC5D">
              <wp:simplePos x="0" y="0"/>
              <wp:positionH relativeFrom="page">
                <wp:posOffset>1603248</wp:posOffset>
              </wp:positionH>
              <wp:positionV relativeFrom="page">
                <wp:posOffset>9521951</wp:posOffset>
              </wp:positionV>
              <wp:extent cx="5937504" cy="146304"/>
              <wp:effectExtent l="0" t="0" r="0" b="0"/>
              <wp:wrapSquare wrapText="bothSides"/>
              <wp:docPr id="11561" name="Group 115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7504" cy="146304"/>
                        <a:chOff x="0" y="0"/>
                        <a:chExt cx="5937504" cy="146304"/>
                      </a:xfrm>
                    </wpg:grpSpPr>
                    <pic:pic xmlns:pic="http://schemas.openxmlformats.org/drawingml/2006/picture">
                      <pic:nvPicPr>
                        <pic:cNvPr id="11562" name="Picture 11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7504" cy="1463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63" name="Rectangle 11563"/>
                      <wps:cNvSpPr/>
                      <wps:spPr>
                        <a:xfrm>
                          <a:off x="4145280" y="2984"/>
                          <a:ext cx="2244895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B95D4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4471C4"/>
                                <w:sz w:val="20"/>
                              </w:rPr>
                              <w:t>TARA KOLAR BRYAN, PH.D.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64" name="Rectangle 11564"/>
                      <wps:cNvSpPr/>
                      <wps:spPr>
                        <a:xfrm>
                          <a:off x="5833872" y="2984"/>
                          <a:ext cx="47333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A1B15B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65" name="Rectangle 11565"/>
                      <wps:cNvSpPr/>
                      <wps:spPr>
                        <a:xfrm>
                          <a:off x="5870448" y="2984"/>
                          <a:ext cx="44268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813D9E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66" name="Rectangle 11566"/>
                      <wps:cNvSpPr/>
                      <wps:spPr>
                        <a:xfrm>
                          <a:off x="5900928" y="2984"/>
                          <a:ext cx="47333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9694F7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61" style="width:467.52pt;height:11.52pt;position:absolute;mso-position-horizontal-relative:page;mso-position-horizontal:absolute;margin-left:126.24pt;mso-position-vertical-relative:page;margin-top:749.76pt;" coordsize="59375,1463">
              <v:shape id="Picture 11562" style="position:absolute;width:59375;height:1463;left:0;top:0;" filled="f">
                <v:imagedata r:id="rId7"/>
              </v:shape>
              <v:rect id="Rectangle 11563" style="position:absolute;width:22448;height:1902;left:41452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4471c4"/>
                          <w:sz w:val="20"/>
                        </w:rPr>
                        <w:t xml:space="preserve">TARA KOLAR BRYAN, PH.D.</w:t>
                      </w:r>
                    </w:p>
                  </w:txbxContent>
                </v:textbox>
              </v:rect>
              <v:rect id="Rectangle 11564" style="position:absolute;width:473;height:1902;left:58338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8080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1565" style="position:absolute;width:442;height:1902;left:58704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808080"/>
                          <w:sz w:val="20"/>
                        </w:rPr>
                        <w:t xml:space="preserve">|</w:t>
                      </w:r>
                    </w:p>
                  </w:txbxContent>
                </v:textbox>
              </v:rect>
              <v:rect id="Rectangle 11566" style="position:absolute;width:473;height:1902;left:59009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8080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3452" w14:textId="77777777" w:rsidR="00E35072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884C2F" wp14:editId="61DF7D17">
              <wp:simplePos x="0" y="0"/>
              <wp:positionH relativeFrom="page">
                <wp:posOffset>1603248</wp:posOffset>
              </wp:positionH>
              <wp:positionV relativeFrom="page">
                <wp:posOffset>9521951</wp:posOffset>
              </wp:positionV>
              <wp:extent cx="5937504" cy="146304"/>
              <wp:effectExtent l="0" t="0" r="0" b="0"/>
              <wp:wrapSquare wrapText="bothSides"/>
              <wp:docPr id="11546" name="Group 11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7504" cy="146304"/>
                        <a:chOff x="0" y="0"/>
                        <a:chExt cx="5937504" cy="146304"/>
                      </a:xfrm>
                    </wpg:grpSpPr>
                    <pic:pic xmlns:pic="http://schemas.openxmlformats.org/drawingml/2006/picture">
                      <pic:nvPicPr>
                        <pic:cNvPr id="11547" name="Picture 11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7504" cy="1463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48" name="Rectangle 11548"/>
                      <wps:cNvSpPr/>
                      <wps:spPr>
                        <a:xfrm>
                          <a:off x="4145280" y="2984"/>
                          <a:ext cx="2244895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FFAD11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4471C4"/>
                                <w:sz w:val="20"/>
                              </w:rPr>
                              <w:t>TARA KOLAR BRYAN, PH.D.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49" name="Rectangle 11549"/>
                      <wps:cNvSpPr/>
                      <wps:spPr>
                        <a:xfrm>
                          <a:off x="5833872" y="2984"/>
                          <a:ext cx="47333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69354C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0" name="Rectangle 11550"/>
                      <wps:cNvSpPr/>
                      <wps:spPr>
                        <a:xfrm>
                          <a:off x="5870448" y="2984"/>
                          <a:ext cx="44268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0CBD9D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1" name="Rectangle 11551"/>
                      <wps:cNvSpPr/>
                      <wps:spPr>
                        <a:xfrm>
                          <a:off x="5900928" y="2984"/>
                          <a:ext cx="47333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7A69BF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46" style="width:467.52pt;height:11.52pt;position:absolute;mso-position-horizontal-relative:page;mso-position-horizontal:absolute;margin-left:126.24pt;mso-position-vertical-relative:page;margin-top:749.76pt;" coordsize="59375,1463">
              <v:shape id="Picture 11547" style="position:absolute;width:59375;height:1463;left:0;top:0;" filled="f">
                <v:imagedata r:id="rId7"/>
              </v:shape>
              <v:rect id="Rectangle 11548" style="position:absolute;width:22448;height:1902;left:41452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4471c4"/>
                          <w:sz w:val="20"/>
                        </w:rPr>
                        <w:t xml:space="preserve">TARA KOLAR BRYAN, PH.D.</w:t>
                      </w:r>
                    </w:p>
                  </w:txbxContent>
                </v:textbox>
              </v:rect>
              <v:rect id="Rectangle 11549" style="position:absolute;width:473;height:1902;left:58338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8080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1550" style="position:absolute;width:442;height:1902;left:58704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808080"/>
                          <w:sz w:val="20"/>
                        </w:rPr>
                        <w:t xml:space="preserve">|</w:t>
                      </w:r>
                    </w:p>
                  </w:txbxContent>
                </v:textbox>
              </v:rect>
              <v:rect id="Rectangle 11551" style="position:absolute;width:473;height:1902;left:59009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8080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198F" w14:textId="77777777" w:rsidR="00E35072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CEC946" wp14:editId="790C6E2C">
              <wp:simplePos x="0" y="0"/>
              <wp:positionH relativeFrom="page">
                <wp:posOffset>1603248</wp:posOffset>
              </wp:positionH>
              <wp:positionV relativeFrom="page">
                <wp:posOffset>9521951</wp:posOffset>
              </wp:positionV>
              <wp:extent cx="5937504" cy="146304"/>
              <wp:effectExtent l="0" t="0" r="0" b="0"/>
              <wp:wrapSquare wrapText="bothSides"/>
              <wp:docPr id="11531" name="Group 11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7504" cy="146304"/>
                        <a:chOff x="0" y="0"/>
                        <a:chExt cx="5937504" cy="146304"/>
                      </a:xfrm>
                    </wpg:grpSpPr>
                    <pic:pic xmlns:pic="http://schemas.openxmlformats.org/drawingml/2006/picture">
                      <pic:nvPicPr>
                        <pic:cNvPr id="11532" name="Picture 11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7504" cy="1463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33" name="Rectangle 11533"/>
                      <wps:cNvSpPr/>
                      <wps:spPr>
                        <a:xfrm>
                          <a:off x="4145280" y="2984"/>
                          <a:ext cx="2244895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3445F9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4471C4"/>
                                <w:sz w:val="20"/>
                              </w:rPr>
                              <w:t>TARA KOLAR BRYAN, PH.D.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34" name="Rectangle 11534"/>
                      <wps:cNvSpPr/>
                      <wps:spPr>
                        <a:xfrm>
                          <a:off x="5833872" y="2984"/>
                          <a:ext cx="47333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4FD4E8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35" name="Rectangle 11535"/>
                      <wps:cNvSpPr/>
                      <wps:spPr>
                        <a:xfrm>
                          <a:off x="5870448" y="2984"/>
                          <a:ext cx="44268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30F7D7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36" name="Rectangle 11536"/>
                      <wps:cNvSpPr/>
                      <wps:spPr>
                        <a:xfrm>
                          <a:off x="5900928" y="2984"/>
                          <a:ext cx="47333" cy="190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7D659F" w14:textId="77777777" w:rsidR="00E3507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31" style="width:467.52pt;height:11.52pt;position:absolute;mso-position-horizontal-relative:page;mso-position-horizontal:absolute;margin-left:126.24pt;mso-position-vertical-relative:page;margin-top:749.76pt;" coordsize="59375,1463">
              <v:shape id="Picture 11532" style="position:absolute;width:59375;height:1463;left:0;top:0;" filled="f">
                <v:imagedata r:id="rId7"/>
              </v:shape>
              <v:rect id="Rectangle 11533" style="position:absolute;width:22448;height:1902;left:41452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4471c4"/>
                          <w:sz w:val="20"/>
                        </w:rPr>
                        <w:t xml:space="preserve">TARA KOLAR BRYAN, PH.D.</w:t>
                      </w:r>
                    </w:p>
                  </w:txbxContent>
                </v:textbox>
              </v:rect>
              <v:rect id="Rectangle 11534" style="position:absolute;width:473;height:1902;left:58338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8080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1535" style="position:absolute;width:442;height:1902;left:58704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808080"/>
                          <w:sz w:val="20"/>
                        </w:rPr>
                        <w:t xml:space="preserve">|</w:t>
                      </w:r>
                    </w:p>
                  </w:txbxContent>
                </v:textbox>
              </v:rect>
              <v:rect id="Rectangle 11536" style="position:absolute;width:473;height:1902;left:59009;top: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8080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DB0D" w14:textId="77777777" w:rsidR="00E35072" w:rsidRDefault="00E35072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33BF" w14:textId="77777777" w:rsidR="00E35072" w:rsidRDefault="00E35072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E966" w14:textId="77777777" w:rsidR="00E35072" w:rsidRDefault="00E3507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11B3" w14:textId="77777777" w:rsidR="00556A61" w:rsidRDefault="00556A61">
      <w:pPr>
        <w:spacing w:after="0" w:line="240" w:lineRule="auto"/>
      </w:pPr>
      <w:r>
        <w:separator/>
      </w:r>
    </w:p>
  </w:footnote>
  <w:footnote w:type="continuationSeparator" w:id="0">
    <w:p w14:paraId="5735A4DA" w14:textId="77777777" w:rsidR="00556A61" w:rsidRDefault="00556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521A"/>
    <w:multiLevelType w:val="hybridMultilevel"/>
    <w:tmpl w:val="08A4F392"/>
    <w:lvl w:ilvl="0" w:tplc="EBD264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284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48E0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680A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08DB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E8C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6EE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30F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5608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292F73"/>
    <w:multiLevelType w:val="hybridMultilevel"/>
    <w:tmpl w:val="FD2C0B14"/>
    <w:lvl w:ilvl="0" w:tplc="70887D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C7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264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EB7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BADC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857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98EA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6A8F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AF4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97373D"/>
    <w:multiLevelType w:val="hybridMultilevel"/>
    <w:tmpl w:val="B02C2BE6"/>
    <w:lvl w:ilvl="0" w:tplc="8E4686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2E2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E0F7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4C6E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C64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8C43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A2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47E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C4FE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F36900"/>
    <w:multiLevelType w:val="hybridMultilevel"/>
    <w:tmpl w:val="0740682E"/>
    <w:lvl w:ilvl="0" w:tplc="43C2FAE6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8EFEBC">
      <w:start w:val="1"/>
      <w:numFmt w:val="bullet"/>
      <w:lvlText w:val="o"/>
      <w:lvlJc w:val="left"/>
      <w:pPr>
        <w:ind w:left="1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EC7CC">
      <w:start w:val="1"/>
      <w:numFmt w:val="bullet"/>
      <w:lvlText w:val="▪"/>
      <w:lvlJc w:val="left"/>
      <w:pPr>
        <w:ind w:left="2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845F14">
      <w:start w:val="1"/>
      <w:numFmt w:val="bullet"/>
      <w:lvlText w:val="•"/>
      <w:lvlJc w:val="left"/>
      <w:pPr>
        <w:ind w:left="3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500782">
      <w:start w:val="1"/>
      <w:numFmt w:val="bullet"/>
      <w:lvlText w:val="o"/>
      <w:lvlJc w:val="left"/>
      <w:pPr>
        <w:ind w:left="3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05FB4">
      <w:start w:val="1"/>
      <w:numFmt w:val="bullet"/>
      <w:lvlText w:val="▪"/>
      <w:lvlJc w:val="left"/>
      <w:pPr>
        <w:ind w:left="4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862410">
      <w:start w:val="1"/>
      <w:numFmt w:val="bullet"/>
      <w:lvlText w:val="•"/>
      <w:lvlJc w:val="left"/>
      <w:pPr>
        <w:ind w:left="5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C6EB6">
      <w:start w:val="1"/>
      <w:numFmt w:val="bullet"/>
      <w:lvlText w:val="o"/>
      <w:lvlJc w:val="left"/>
      <w:pPr>
        <w:ind w:left="6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882D8">
      <w:start w:val="1"/>
      <w:numFmt w:val="bullet"/>
      <w:lvlText w:val="▪"/>
      <w:lvlJc w:val="left"/>
      <w:pPr>
        <w:ind w:left="6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B36EFC"/>
    <w:multiLevelType w:val="hybridMultilevel"/>
    <w:tmpl w:val="00CCEBAE"/>
    <w:lvl w:ilvl="0" w:tplc="23664F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021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E3F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5E5E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ACA3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2F0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E43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B6ED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B009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081AFD"/>
    <w:multiLevelType w:val="hybridMultilevel"/>
    <w:tmpl w:val="379A8D5E"/>
    <w:lvl w:ilvl="0" w:tplc="DB7A94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0D0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16C6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251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658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D6A7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E10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2A3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CD7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6702D9"/>
    <w:multiLevelType w:val="hybridMultilevel"/>
    <w:tmpl w:val="FC62DCB0"/>
    <w:lvl w:ilvl="0" w:tplc="E80A7108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C72D0">
      <w:start w:val="1"/>
      <w:numFmt w:val="bullet"/>
      <w:lvlText w:val="o"/>
      <w:lvlJc w:val="left"/>
      <w:pPr>
        <w:ind w:left="1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8A6A9C">
      <w:start w:val="1"/>
      <w:numFmt w:val="bullet"/>
      <w:lvlText w:val="▪"/>
      <w:lvlJc w:val="left"/>
      <w:pPr>
        <w:ind w:left="2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2F74A">
      <w:start w:val="1"/>
      <w:numFmt w:val="bullet"/>
      <w:lvlText w:val="•"/>
      <w:lvlJc w:val="left"/>
      <w:pPr>
        <w:ind w:left="3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296B8">
      <w:start w:val="1"/>
      <w:numFmt w:val="bullet"/>
      <w:lvlText w:val="o"/>
      <w:lvlJc w:val="left"/>
      <w:pPr>
        <w:ind w:left="3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6085E">
      <w:start w:val="1"/>
      <w:numFmt w:val="bullet"/>
      <w:lvlText w:val="▪"/>
      <w:lvlJc w:val="left"/>
      <w:pPr>
        <w:ind w:left="4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A2C2E">
      <w:start w:val="1"/>
      <w:numFmt w:val="bullet"/>
      <w:lvlText w:val="•"/>
      <w:lvlJc w:val="left"/>
      <w:pPr>
        <w:ind w:left="5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63552">
      <w:start w:val="1"/>
      <w:numFmt w:val="bullet"/>
      <w:lvlText w:val="o"/>
      <w:lvlJc w:val="left"/>
      <w:pPr>
        <w:ind w:left="6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8B1F0">
      <w:start w:val="1"/>
      <w:numFmt w:val="bullet"/>
      <w:lvlText w:val="▪"/>
      <w:lvlJc w:val="left"/>
      <w:pPr>
        <w:ind w:left="6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0149C3"/>
    <w:multiLevelType w:val="hybridMultilevel"/>
    <w:tmpl w:val="0FA46974"/>
    <w:lvl w:ilvl="0" w:tplc="09CC27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7AA6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CA6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C94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62A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623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4F4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CE1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A69A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6D5428"/>
    <w:multiLevelType w:val="hybridMultilevel"/>
    <w:tmpl w:val="B59A6216"/>
    <w:lvl w:ilvl="0" w:tplc="4A9A5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76AFE4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88DE06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9CD064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52A246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1ABE8E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8007C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FCC550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0A66A2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4B61C8"/>
    <w:multiLevelType w:val="hybridMultilevel"/>
    <w:tmpl w:val="FCB077EC"/>
    <w:lvl w:ilvl="0" w:tplc="38847B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EC6B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F03D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04E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388C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8CAA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034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8DF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C11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CB09DB"/>
    <w:multiLevelType w:val="hybridMultilevel"/>
    <w:tmpl w:val="B47479B0"/>
    <w:lvl w:ilvl="0" w:tplc="BC4092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CC8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894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4E6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20F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097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9451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46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A3A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5C4360"/>
    <w:multiLevelType w:val="hybridMultilevel"/>
    <w:tmpl w:val="F6B2B38C"/>
    <w:lvl w:ilvl="0" w:tplc="A2A877C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90A21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0B000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3289E6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547A34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F69356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2042A0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A2B2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EFC48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6797666">
    <w:abstractNumId w:val="6"/>
  </w:num>
  <w:num w:numId="2" w16cid:durableId="1196192965">
    <w:abstractNumId w:val="3"/>
  </w:num>
  <w:num w:numId="3" w16cid:durableId="795879439">
    <w:abstractNumId w:val="2"/>
  </w:num>
  <w:num w:numId="4" w16cid:durableId="1486773907">
    <w:abstractNumId w:val="11"/>
  </w:num>
  <w:num w:numId="5" w16cid:durableId="409010938">
    <w:abstractNumId w:val="7"/>
  </w:num>
  <w:num w:numId="6" w16cid:durableId="742797583">
    <w:abstractNumId w:val="10"/>
  </w:num>
  <w:num w:numId="7" w16cid:durableId="42949621">
    <w:abstractNumId w:val="1"/>
  </w:num>
  <w:num w:numId="8" w16cid:durableId="467094245">
    <w:abstractNumId w:val="9"/>
  </w:num>
  <w:num w:numId="9" w16cid:durableId="1196117031">
    <w:abstractNumId w:val="0"/>
  </w:num>
  <w:num w:numId="10" w16cid:durableId="1439719354">
    <w:abstractNumId w:val="5"/>
  </w:num>
  <w:num w:numId="11" w16cid:durableId="1193611597">
    <w:abstractNumId w:val="4"/>
  </w:num>
  <w:num w:numId="12" w16cid:durableId="1890920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72"/>
    <w:rsid w:val="00556A61"/>
    <w:rsid w:val="00822FAD"/>
    <w:rsid w:val="00823E8E"/>
    <w:rsid w:val="00E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E09D1"/>
  <w15:docId w15:val="{F7905E90-8085-9541-8880-3E00489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" w:line="248" w:lineRule="auto"/>
      <w:ind w:left="10" w:right="3902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hilanthropisms.com/1862997/15355830-ernop-connecting-philanthropy-academia-practice-6" TargetMode="External"/><Relationship Id="rId18" Type="http://schemas.openxmlformats.org/officeDocument/2006/relationships/hyperlink" Target="https://www.philanthropisms.com/1862997/15355830-ernop-connecting-philanthropy-academia-practice-6" TargetMode="External"/><Relationship Id="rId26" Type="http://schemas.openxmlformats.org/officeDocument/2006/relationships/hyperlink" Target="https://www.inquirer.com/news/rochelle-bilal-philadelphia-sheriff-budget-funding-raise-20230411.html" TargetMode="External"/><Relationship Id="rId39" Type="http://schemas.openxmlformats.org/officeDocument/2006/relationships/hyperlink" Target="https://theconversation.com/teaching-about-pandemics-and-inequality-while-living-through-those-realities-152216" TargetMode="External"/><Relationship Id="rId21" Type="http://schemas.openxmlformats.org/officeDocument/2006/relationships/hyperlink" Target="https://www.philanthropisms.com/1862997/15355830-ernop-connecting-philanthropy-academia-practice-6" TargetMode="External"/><Relationship Id="rId34" Type="http://schemas.openxmlformats.org/officeDocument/2006/relationships/hyperlink" Target="https://www.unomaha.edu/college-of-public-affairs-and-community-service/news/2022/03/nonprofit-professor-connects-current-students-and-alumni-across-the-globe-through-fulbright-scholar-experience.php" TargetMode="External"/><Relationship Id="rId42" Type="http://schemas.openxmlformats.org/officeDocument/2006/relationships/hyperlink" Target="https://theconversation.com/teaching-about-pandemics-and-inequality-while-living-through-those-realities-152216" TargetMode="External"/><Relationship Id="rId47" Type="http://schemas.openxmlformats.org/officeDocument/2006/relationships/footer" Target="footer4.xml"/><Relationship Id="rId50" Type="http://schemas.openxmlformats.org/officeDocument/2006/relationships/fontTable" Target="fontTable.xml"/><Relationship Id="rId7" Type="http://schemas.openxmlformats.org/officeDocument/2006/relationships/hyperlink" Target="https://ernop.eu/wp-content/uploads/2024/06/18_Hyanek_ResearchNote_20240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hilanthropisms.com/1862997/15355830-ernop-connecting-philanthropy-academia-practice-6" TargetMode="External"/><Relationship Id="rId29" Type="http://schemas.openxmlformats.org/officeDocument/2006/relationships/hyperlink" Target="https://czechfulbright.blogspot.com/2022/07/tara-bryan-research-relationships-and.html" TargetMode="External"/><Relationship Id="rId11" Type="http://schemas.openxmlformats.org/officeDocument/2006/relationships/hyperlink" Target="https://www.philanthropisms.com/1862997/15355830-ernop-connecting-philanthropy-academia-practice-6" TargetMode="External"/><Relationship Id="rId24" Type="http://schemas.openxmlformats.org/officeDocument/2006/relationships/hyperlink" Target="https://www.philanthropisms.com/1862997/15355830-ernop-connecting-philanthropy-academia-practice-6" TargetMode="External"/><Relationship Id="rId32" Type="http://schemas.openxmlformats.org/officeDocument/2006/relationships/hyperlink" Target="https://www.econ.muni.cz/en/news/fulbright-scholar-tara-bryan-introduced-the-pracademic-approach" TargetMode="External"/><Relationship Id="rId37" Type="http://schemas.openxmlformats.org/officeDocument/2006/relationships/hyperlink" Target="https://theconversation.com/teaching-about-pandemics-and-inequality-while-living-through-those-realities-152216" TargetMode="External"/><Relationship Id="rId40" Type="http://schemas.openxmlformats.org/officeDocument/2006/relationships/hyperlink" Target="https://theconversation.com/teaching-about-pandemics-and-inequality-while-living-through-those-realities-152216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philanthropisms.com/1862997/15355830-ernop-connecting-philanthropy-academia-practice-6" TargetMode="External"/><Relationship Id="rId23" Type="http://schemas.openxmlformats.org/officeDocument/2006/relationships/hyperlink" Target="https://www.philanthropisms.com/1862997/15355830-ernop-connecting-philanthropy-academia-practice-6" TargetMode="External"/><Relationship Id="rId28" Type="http://schemas.openxmlformats.org/officeDocument/2006/relationships/hyperlink" Target="https://www.inquirer.com/news/rochelle-bilal-philadelphia-sheriff-budget-funding-raise-20230411.html" TargetMode="External"/><Relationship Id="rId36" Type="http://schemas.openxmlformats.org/officeDocument/2006/relationships/hyperlink" Target="https://www.unomaha.edu/college-of-public-affairs-and-community-service/news/2022/03/nonprofit-professor-connects-current-students-and-alumni-across-the-globe-through-fulbright-scholar-experience.php" TargetMode="External"/><Relationship Id="rId49" Type="http://schemas.openxmlformats.org/officeDocument/2006/relationships/footer" Target="footer6.xml"/><Relationship Id="rId10" Type="http://schemas.openxmlformats.org/officeDocument/2006/relationships/hyperlink" Target="https://ernop.eu/wp-content/uploads/2024/06/18_Hyanek_ResearchNote_202406.pdf" TargetMode="External"/><Relationship Id="rId19" Type="http://schemas.openxmlformats.org/officeDocument/2006/relationships/hyperlink" Target="https://www.philanthropisms.com/1862997/15355830-ernop-connecting-philanthropy-academia-practice-6" TargetMode="External"/><Relationship Id="rId31" Type="http://schemas.openxmlformats.org/officeDocument/2006/relationships/hyperlink" Target="https://www.econ.muni.cz/en/news/fulbright-scholar-tara-bryan-introduced-the-pracademic-approach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rnop.eu/wp-content/uploads/2024/06/18_Hyanek_ResearchNote_202406.pdf" TargetMode="External"/><Relationship Id="rId14" Type="http://schemas.openxmlformats.org/officeDocument/2006/relationships/hyperlink" Target="https://www.philanthropisms.com/1862997/15355830-ernop-connecting-philanthropy-academia-practice-6" TargetMode="External"/><Relationship Id="rId22" Type="http://schemas.openxmlformats.org/officeDocument/2006/relationships/hyperlink" Target="https://www.philanthropisms.com/1862997/15355830-ernop-connecting-philanthropy-academia-practice-6" TargetMode="External"/><Relationship Id="rId27" Type="http://schemas.openxmlformats.org/officeDocument/2006/relationships/hyperlink" Target="https://www.inquirer.com/news/rochelle-bilal-philadelphia-sheriff-budget-funding-raise-20230411.html" TargetMode="External"/><Relationship Id="rId30" Type="http://schemas.openxmlformats.org/officeDocument/2006/relationships/hyperlink" Target="https://czechfulbright.blogspot.com/2022/07/tara-bryan-research-relationships-and.html" TargetMode="External"/><Relationship Id="rId35" Type="http://schemas.openxmlformats.org/officeDocument/2006/relationships/hyperlink" Target="https://www.unomaha.edu/college-of-public-affairs-and-community-service/news/2022/03/nonprofit-professor-connects-current-students-and-alumni-across-the-globe-through-fulbright-scholar-experience.php" TargetMode="External"/><Relationship Id="rId43" Type="http://schemas.openxmlformats.org/officeDocument/2006/relationships/hyperlink" Target="https://theconversation.com/teaching-about-pandemics-and-inequality-while-living-through-those-realities-152216" TargetMode="External"/><Relationship Id="rId48" Type="http://schemas.openxmlformats.org/officeDocument/2006/relationships/footer" Target="footer5.xml"/><Relationship Id="rId8" Type="http://schemas.openxmlformats.org/officeDocument/2006/relationships/hyperlink" Target="https://ernop.eu/wp-content/uploads/2024/06/18_Hyanek_ResearchNote_202406.pdf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philanthropisms.com/1862997/15355830-ernop-connecting-philanthropy-academia-practice-6" TargetMode="External"/><Relationship Id="rId17" Type="http://schemas.openxmlformats.org/officeDocument/2006/relationships/hyperlink" Target="https://www.philanthropisms.com/1862997/15355830-ernop-connecting-philanthropy-academia-practice-6" TargetMode="External"/><Relationship Id="rId25" Type="http://schemas.openxmlformats.org/officeDocument/2006/relationships/hyperlink" Target="https://www.inquirer.com/news/rochelle-bilal-philadelphia-sheriff-budget-funding-raise-20230411.html" TargetMode="External"/><Relationship Id="rId33" Type="http://schemas.openxmlformats.org/officeDocument/2006/relationships/hyperlink" Target="https://www.unomaha.edu/college-of-public-affairs-and-community-service/news/2022/03/nonprofit-professor-connects-current-students-and-alumni-across-the-globe-through-fulbright-scholar-experience.php" TargetMode="External"/><Relationship Id="rId38" Type="http://schemas.openxmlformats.org/officeDocument/2006/relationships/hyperlink" Target="https://theconversation.com/teaching-about-pandemics-and-inequality-while-living-through-those-realities-152216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www.philanthropisms.com/1862997/15355830-ernop-connecting-philanthropy-academia-practice-6" TargetMode="External"/><Relationship Id="rId41" Type="http://schemas.openxmlformats.org/officeDocument/2006/relationships/hyperlink" Target="https://theconversation.com/teaching-about-pandemics-and-inequality-while-living-through-those-realities-1522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2393</Words>
  <Characters>16091</Characters>
  <Application>Microsoft Office Word</Application>
  <DocSecurity>0</DocSecurity>
  <Lines>327</Lines>
  <Paragraphs>184</Paragraphs>
  <ScaleCrop>false</ScaleCrop>
  <Company/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Reisser, Kellyn</dc:creator>
  <cp:keywords/>
  <cp:lastModifiedBy>Reisser, Kellyn</cp:lastModifiedBy>
  <cp:revision>2</cp:revision>
  <dcterms:created xsi:type="dcterms:W3CDTF">2026-04-16T14:58:00Z</dcterms:created>
  <dcterms:modified xsi:type="dcterms:W3CDTF">2026-04-16T14:58:00Z</dcterms:modified>
</cp:coreProperties>
</file>