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6BC4C" w14:textId="77777777" w:rsidR="00593217" w:rsidRDefault="0012329B">
      <w:pPr>
        <w:spacing w:after="0"/>
        <w:ind w:left="358"/>
        <w:jc w:val="center"/>
      </w:pPr>
      <w:r>
        <w:rPr>
          <w:rFonts w:ascii="Times New Roman" w:eastAsia="Times New Roman" w:hAnsi="Times New Roman" w:cs="Times New Roman"/>
          <w:b/>
          <w:sz w:val="40"/>
        </w:rPr>
        <w:t>C</w:t>
      </w:r>
      <w:r>
        <w:rPr>
          <w:rFonts w:ascii="Times New Roman" w:eastAsia="Times New Roman" w:hAnsi="Times New Roman" w:cs="Times New Roman"/>
          <w:b/>
          <w:sz w:val="32"/>
        </w:rPr>
        <w:t xml:space="preserve">YNTHIA </w:t>
      </w:r>
      <w:r>
        <w:rPr>
          <w:rFonts w:ascii="Times New Roman" w:eastAsia="Times New Roman" w:hAnsi="Times New Roman" w:cs="Times New Roman"/>
          <w:b/>
          <w:sz w:val="40"/>
        </w:rPr>
        <w:t>D.</w:t>
      </w:r>
      <w:r>
        <w:rPr>
          <w:rFonts w:ascii="Times New Roman" w:eastAsia="Times New Roman" w:hAnsi="Times New Roman" w:cs="Times New Roman"/>
          <w:b/>
          <w:sz w:val="32"/>
        </w:rPr>
        <w:t xml:space="preserve"> </w:t>
      </w:r>
      <w:r>
        <w:rPr>
          <w:rFonts w:ascii="Times New Roman" w:eastAsia="Times New Roman" w:hAnsi="Times New Roman" w:cs="Times New Roman"/>
          <w:b/>
          <w:sz w:val="40"/>
        </w:rPr>
        <w:t>P</w:t>
      </w:r>
      <w:r>
        <w:rPr>
          <w:rFonts w:ascii="Times New Roman" w:eastAsia="Times New Roman" w:hAnsi="Times New Roman" w:cs="Times New Roman"/>
          <w:b/>
          <w:sz w:val="32"/>
        </w:rPr>
        <w:t>ADILLA</w:t>
      </w:r>
      <w:r>
        <w:rPr>
          <w:rFonts w:ascii="Times New Roman" w:eastAsia="Times New Roman" w:hAnsi="Times New Roman" w:cs="Times New Roman"/>
          <w:b/>
          <w:sz w:val="40"/>
        </w:rPr>
        <w:t xml:space="preserve"> </w:t>
      </w:r>
    </w:p>
    <w:p w14:paraId="02D29764" w14:textId="77777777" w:rsidR="00593217" w:rsidRDefault="0012329B">
      <w:pPr>
        <w:spacing w:after="1" w:line="238" w:lineRule="auto"/>
        <w:ind w:left="3690" w:right="2088" w:hanging="43"/>
      </w:pPr>
      <w:r>
        <w:rPr>
          <w:rFonts w:ascii="Times New Roman" w:eastAsia="Times New Roman" w:hAnsi="Times New Roman" w:cs="Times New Roman"/>
          <w:b/>
          <w:sz w:val="26"/>
        </w:rPr>
        <w:t xml:space="preserve">5408 </w:t>
      </w:r>
      <w:proofErr w:type="spellStart"/>
      <w:r>
        <w:rPr>
          <w:rFonts w:ascii="Times New Roman" w:eastAsia="Times New Roman" w:hAnsi="Times New Roman" w:cs="Times New Roman"/>
          <w:b/>
          <w:sz w:val="26"/>
        </w:rPr>
        <w:t>Wildercliff</w:t>
      </w:r>
      <w:proofErr w:type="spellEnd"/>
      <w:r>
        <w:rPr>
          <w:rFonts w:ascii="Times New Roman" w:eastAsia="Times New Roman" w:hAnsi="Times New Roman" w:cs="Times New Roman"/>
          <w:b/>
          <w:sz w:val="26"/>
        </w:rPr>
        <w:t xml:space="preserve"> Lane Knoxville, TN  37918 </w:t>
      </w:r>
    </w:p>
    <w:p w14:paraId="64067A65" w14:textId="77777777" w:rsidR="00593217" w:rsidRDefault="0012329B">
      <w:pPr>
        <w:spacing w:after="0" w:line="238" w:lineRule="auto"/>
        <w:ind w:left="2420" w:right="1997"/>
        <w:jc w:val="center"/>
      </w:pPr>
      <w:r>
        <w:rPr>
          <w:rFonts w:ascii="Times New Roman" w:eastAsia="Times New Roman" w:hAnsi="Times New Roman" w:cs="Times New Roman"/>
          <w:b/>
          <w:sz w:val="26"/>
        </w:rPr>
        <w:t xml:space="preserve">865-705-4772 cindy.padilla@rocketmail.com </w:t>
      </w:r>
    </w:p>
    <w:p w14:paraId="67924ED5" w14:textId="77777777" w:rsidR="00593217" w:rsidRDefault="0012329B">
      <w:pPr>
        <w:spacing w:after="0"/>
        <w:ind w:left="423"/>
        <w:jc w:val="center"/>
      </w:pPr>
      <w:r>
        <w:rPr>
          <w:rFonts w:ascii="Times New Roman" w:eastAsia="Times New Roman" w:hAnsi="Times New Roman" w:cs="Times New Roman"/>
          <w:b/>
          <w:sz w:val="26"/>
        </w:rPr>
        <w:t xml:space="preserve"> </w:t>
      </w:r>
    </w:p>
    <w:p w14:paraId="72E71F90" w14:textId="77777777" w:rsidR="00593217" w:rsidRDefault="0012329B">
      <w:pPr>
        <w:spacing w:after="0"/>
        <w:ind w:left="423"/>
        <w:jc w:val="center"/>
      </w:pPr>
      <w:r>
        <w:rPr>
          <w:rFonts w:ascii="Times New Roman" w:eastAsia="Times New Roman" w:hAnsi="Times New Roman" w:cs="Times New Roman"/>
          <w:b/>
          <w:sz w:val="26"/>
        </w:rPr>
        <w:t xml:space="preserve"> </w:t>
      </w:r>
    </w:p>
    <w:p w14:paraId="27B2BD84" w14:textId="77777777" w:rsidR="00593217" w:rsidRDefault="0012329B">
      <w:pPr>
        <w:pStyle w:val="Heading1"/>
        <w:ind w:left="-5"/>
      </w:pPr>
      <w:r>
        <w:rPr>
          <w:sz w:val="24"/>
        </w:rPr>
        <w:t>E</w:t>
      </w:r>
      <w:r>
        <w:t>XPERIENCE</w:t>
      </w:r>
      <w:r>
        <w:rPr>
          <w:sz w:val="24"/>
        </w:rPr>
        <w:t xml:space="preserve"> </w:t>
      </w:r>
    </w:p>
    <w:p w14:paraId="0F1D4181" w14:textId="77777777" w:rsidR="00593217" w:rsidRDefault="0012329B">
      <w:pPr>
        <w:spacing w:after="63"/>
        <w:ind w:left="42" w:right="-29"/>
      </w:pPr>
      <w:r>
        <w:rPr>
          <w:noProof/>
        </w:rPr>
        <mc:AlternateContent>
          <mc:Choice Requires="wpg">
            <w:drawing>
              <wp:inline distT="0" distB="0" distL="0" distR="0" wp14:anchorId="4588B221" wp14:editId="28267D06">
                <wp:extent cx="5935993" cy="6096"/>
                <wp:effectExtent l="0" t="0" r="0" b="0"/>
                <wp:docPr id="3158" name="Group 3158"/>
                <wp:cNvGraphicFramePr/>
                <a:graphic xmlns:a="http://schemas.openxmlformats.org/drawingml/2006/main">
                  <a:graphicData uri="http://schemas.microsoft.com/office/word/2010/wordprocessingGroup">
                    <wpg:wgp>
                      <wpg:cNvGrpSpPr/>
                      <wpg:grpSpPr>
                        <a:xfrm>
                          <a:off x="0" y="0"/>
                          <a:ext cx="5935993" cy="6096"/>
                          <a:chOff x="0" y="0"/>
                          <a:chExt cx="5935993" cy="6096"/>
                        </a:xfrm>
                      </wpg:grpSpPr>
                      <wps:wsp>
                        <wps:cNvPr id="4365" name="Shape 4365"/>
                        <wps:cNvSpPr/>
                        <wps:spPr>
                          <a:xfrm>
                            <a:off x="0" y="0"/>
                            <a:ext cx="5935993" cy="9144"/>
                          </a:xfrm>
                          <a:custGeom>
                            <a:avLst/>
                            <a:gdLst/>
                            <a:ahLst/>
                            <a:cxnLst/>
                            <a:rect l="0" t="0" r="0" b="0"/>
                            <a:pathLst>
                              <a:path w="5935993" h="9144">
                                <a:moveTo>
                                  <a:pt x="0" y="0"/>
                                </a:moveTo>
                                <a:lnTo>
                                  <a:pt x="5935993" y="0"/>
                                </a:lnTo>
                                <a:lnTo>
                                  <a:pt x="59359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58" style="width:467.401pt;height:0.47998pt;mso-position-horizontal-relative:char;mso-position-vertical-relative:line" coordsize="59359,60">
                <v:shape id="Shape 4366" style="position:absolute;width:59359;height:91;left:0;top:0;" coordsize="5935993,9144" path="m0,0l5935993,0l5935993,9144l0,9144l0,0">
                  <v:stroke weight="0pt" endcap="flat" joinstyle="miter" miterlimit="10" on="false" color="#000000" opacity="0"/>
                  <v:fill on="true" color="#000000"/>
                </v:shape>
              </v:group>
            </w:pict>
          </mc:Fallback>
        </mc:AlternateContent>
      </w:r>
    </w:p>
    <w:p w14:paraId="7066AF74" w14:textId="77777777" w:rsidR="00593217" w:rsidRDefault="0012329B">
      <w:pPr>
        <w:spacing w:after="9"/>
        <w:ind w:left="360"/>
      </w:pPr>
      <w:r>
        <w:rPr>
          <w:rFonts w:ascii="Times New Roman" w:eastAsia="Times New Roman" w:hAnsi="Times New Roman" w:cs="Times New Roman"/>
          <w:b/>
          <w:sz w:val="24"/>
        </w:rPr>
        <w:t xml:space="preserve"> </w:t>
      </w:r>
    </w:p>
    <w:p w14:paraId="2E65DAD2" w14:textId="77777777" w:rsidR="00593217" w:rsidRDefault="0012329B">
      <w:pPr>
        <w:pStyle w:val="Heading2"/>
        <w:ind w:left="355"/>
      </w:pPr>
      <w:r>
        <w:t xml:space="preserve">Personal Staff Attorney </w:t>
      </w:r>
      <w:r>
        <w:tab/>
        <w:t xml:space="preserve"> </w:t>
      </w:r>
      <w:r>
        <w:tab/>
        <w:t xml:space="preserve"> </w:t>
      </w:r>
      <w:r>
        <w:tab/>
        <w:t xml:space="preserve"> </w:t>
      </w:r>
      <w:r>
        <w:tab/>
        <w:t xml:space="preserve"> </w:t>
      </w:r>
      <w:r>
        <w:tab/>
        <w:t xml:space="preserve"> </w:t>
      </w:r>
      <w:r>
        <w:tab/>
        <w:t>Feb. 2013 to Present Tennessee Court of Appeals Knoxville, Tennessee</w:t>
      </w:r>
      <w:r>
        <w:rPr>
          <w:b w:val="0"/>
        </w:rPr>
        <w:t xml:space="preserve"> </w:t>
      </w:r>
    </w:p>
    <w:p w14:paraId="14887080" w14:textId="77777777" w:rsidR="00593217" w:rsidRDefault="0012329B">
      <w:pPr>
        <w:spacing w:after="0"/>
        <w:ind w:left="360"/>
      </w:pPr>
      <w:r>
        <w:rPr>
          <w:rFonts w:ascii="Times New Roman" w:eastAsia="Times New Roman" w:hAnsi="Times New Roman" w:cs="Times New Roman"/>
          <w:color w:val="343434"/>
          <w:sz w:val="24"/>
        </w:rPr>
        <w:t xml:space="preserve"> </w:t>
      </w:r>
    </w:p>
    <w:p w14:paraId="5150998B" w14:textId="77777777" w:rsidR="00593217" w:rsidRDefault="0012329B">
      <w:pPr>
        <w:spacing w:after="0" w:line="249" w:lineRule="auto"/>
        <w:ind w:left="1075" w:hanging="10"/>
      </w:pPr>
      <w:r>
        <w:rPr>
          <w:rFonts w:ascii="Times New Roman" w:eastAsia="Times New Roman" w:hAnsi="Times New Roman" w:cs="Times New Roman"/>
          <w:i/>
          <w:color w:val="343434"/>
          <w:sz w:val="24"/>
        </w:rPr>
        <w:t xml:space="preserve">Personal Staff Attorney (formerly known as Senior Law Clerk) for Judge Thomas R. Frierson, II </w:t>
      </w:r>
    </w:p>
    <w:p w14:paraId="1C1F486F" w14:textId="77777777" w:rsidR="00593217" w:rsidRDefault="0012329B">
      <w:pPr>
        <w:spacing w:after="1"/>
        <w:ind w:left="1080"/>
      </w:pPr>
      <w:r>
        <w:rPr>
          <w:rFonts w:ascii="Times New Roman" w:eastAsia="Times New Roman" w:hAnsi="Times New Roman" w:cs="Times New Roman"/>
          <w:i/>
          <w:color w:val="343434"/>
          <w:sz w:val="24"/>
        </w:rPr>
        <w:t xml:space="preserve"> </w:t>
      </w:r>
    </w:p>
    <w:p w14:paraId="772A831E"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Draft proposed appellate opinions for Judge Frierson’s review concerning a wide variety of civil law topics, including corporate law, health care liability, torts, property, wills and estates, divorce and child custody, parental rights termination, and adoption.   </w:t>
      </w:r>
    </w:p>
    <w:p w14:paraId="34F509F7"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Conduct review of appellate records and perform thorough multi-jurisdictional legal research and analysis of applicable authority. </w:t>
      </w:r>
    </w:p>
    <w:p w14:paraId="378C0A25"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Supervise, mentor, and work cooperatively with other </w:t>
      </w:r>
      <w:proofErr w:type="gramStart"/>
      <w:r>
        <w:rPr>
          <w:rFonts w:ascii="Times New Roman" w:eastAsia="Times New Roman" w:hAnsi="Times New Roman" w:cs="Times New Roman"/>
          <w:color w:val="343434"/>
          <w:sz w:val="24"/>
        </w:rPr>
        <w:t>chambers</w:t>
      </w:r>
      <w:proofErr w:type="gramEnd"/>
      <w:r>
        <w:rPr>
          <w:rFonts w:ascii="Times New Roman" w:eastAsia="Times New Roman" w:hAnsi="Times New Roman" w:cs="Times New Roman"/>
          <w:color w:val="343434"/>
          <w:sz w:val="24"/>
        </w:rPr>
        <w:t xml:space="preserve"> attorneys and interns to achieve workload objectives. </w:t>
      </w:r>
    </w:p>
    <w:p w14:paraId="126DF6E0"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Perform significant and meticulous editing of all opinions produced in chambers. </w:t>
      </w:r>
    </w:p>
    <w:p w14:paraId="1FA4A327"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Prepare comprehensive bench memoranda for use by the Court during oral arguments. </w:t>
      </w:r>
    </w:p>
    <w:p w14:paraId="0A13D65A" w14:textId="77777777" w:rsidR="00593217" w:rsidRDefault="0012329B">
      <w:pPr>
        <w:numPr>
          <w:ilvl w:val="0"/>
          <w:numId w:val="1"/>
        </w:numPr>
        <w:spacing w:after="12" w:line="249" w:lineRule="auto"/>
        <w:ind w:right="351" w:hanging="360"/>
        <w:jc w:val="both"/>
      </w:pPr>
      <w:r>
        <w:rPr>
          <w:rFonts w:ascii="Times New Roman" w:eastAsia="Times New Roman" w:hAnsi="Times New Roman" w:cs="Times New Roman"/>
          <w:color w:val="343434"/>
          <w:sz w:val="24"/>
        </w:rPr>
        <w:t xml:space="preserve">Interact with attorneys and staff from other chambers concerning routing and review of judicial opinions as well as other court functions.  </w:t>
      </w:r>
    </w:p>
    <w:p w14:paraId="3613039A" w14:textId="77777777" w:rsidR="00593217" w:rsidRDefault="0012329B">
      <w:pPr>
        <w:spacing w:after="0"/>
        <w:ind w:left="1080"/>
      </w:pPr>
      <w:r>
        <w:rPr>
          <w:rFonts w:ascii="Times New Roman" w:eastAsia="Times New Roman" w:hAnsi="Times New Roman" w:cs="Times New Roman"/>
          <w:color w:val="343434"/>
          <w:sz w:val="24"/>
        </w:rPr>
        <w:t xml:space="preserve"> </w:t>
      </w:r>
    </w:p>
    <w:p w14:paraId="127DFAAC" w14:textId="77777777" w:rsidR="00593217" w:rsidRDefault="0012329B">
      <w:pPr>
        <w:spacing w:after="31"/>
        <w:ind w:left="300"/>
      </w:pPr>
      <w:r>
        <w:rPr>
          <w:rFonts w:ascii="Times New Roman" w:eastAsia="Times New Roman" w:hAnsi="Times New Roman" w:cs="Times New Roman"/>
          <w:color w:val="343434"/>
        </w:rPr>
        <w:t xml:space="preserve"> </w:t>
      </w:r>
    </w:p>
    <w:p w14:paraId="06065627" w14:textId="77777777" w:rsidR="00593217" w:rsidRDefault="0012329B">
      <w:pPr>
        <w:pStyle w:val="Heading3"/>
        <w:ind w:left="355"/>
      </w:pPr>
      <w:r>
        <w:t xml:space="preserve">Adjunct Professor of </w:t>
      </w:r>
      <w:proofErr w:type="gramStart"/>
      <w:r>
        <w:t xml:space="preserve">Law  </w:t>
      </w:r>
      <w:r>
        <w:tab/>
      </w:r>
      <w:proofErr w:type="gramEnd"/>
      <w:r>
        <w:t xml:space="preserve"> </w:t>
      </w:r>
      <w:r>
        <w:tab/>
        <w:t xml:space="preserve"> </w:t>
      </w:r>
      <w:r>
        <w:tab/>
        <w:t xml:space="preserve"> </w:t>
      </w:r>
      <w:r>
        <w:tab/>
        <w:t xml:space="preserve"> </w:t>
      </w:r>
      <w:r>
        <w:tab/>
        <w:t>Jan. 2013 to May 2020</w:t>
      </w:r>
      <w:r>
        <w:rPr>
          <w:b w:val="0"/>
        </w:rPr>
        <w:t xml:space="preserve"> </w:t>
      </w:r>
      <w:r>
        <w:t xml:space="preserve">University of Tennessee College of Law Knoxville, Tennessee </w:t>
      </w:r>
    </w:p>
    <w:p w14:paraId="3C23DC74" w14:textId="77777777" w:rsidR="00593217" w:rsidRDefault="0012329B">
      <w:pPr>
        <w:spacing w:after="0"/>
        <w:ind w:left="360"/>
      </w:pPr>
      <w:r>
        <w:rPr>
          <w:rFonts w:ascii="Times New Roman" w:eastAsia="Times New Roman" w:hAnsi="Times New Roman" w:cs="Times New Roman"/>
          <w:sz w:val="24"/>
        </w:rPr>
        <w:t xml:space="preserve"> </w:t>
      </w:r>
    </w:p>
    <w:p w14:paraId="46CD1027" w14:textId="77777777" w:rsidR="00593217" w:rsidRDefault="0012329B">
      <w:pPr>
        <w:pStyle w:val="Heading4"/>
      </w:pPr>
      <w:r>
        <w:t xml:space="preserve">Legal Process II (Legal analysis and legal writing) </w:t>
      </w:r>
    </w:p>
    <w:p w14:paraId="43F182FB" w14:textId="77777777" w:rsidR="00593217" w:rsidRDefault="0012329B">
      <w:pPr>
        <w:spacing w:after="1"/>
        <w:ind w:left="360"/>
      </w:pPr>
      <w:r>
        <w:rPr>
          <w:rFonts w:ascii="Times New Roman" w:eastAsia="Times New Roman" w:hAnsi="Times New Roman" w:cs="Times New Roman"/>
          <w:sz w:val="24"/>
        </w:rPr>
        <w:t xml:space="preserve"> </w:t>
      </w:r>
    </w:p>
    <w:p w14:paraId="233AB6B8" w14:textId="77777777" w:rsidR="00593217" w:rsidRDefault="0012329B">
      <w:pPr>
        <w:numPr>
          <w:ilvl w:val="0"/>
          <w:numId w:val="2"/>
        </w:numPr>
        <w:spacing w:after="25" w:line="238" w:lineRule="auto"/>
        <w:ind w:right="351" w:hanging="360"/>
        <w:jc w:val="both"/>
      </w:pPr>
      <w:r>
        <w:rPr>
          <w:rFonts w:ascii="Times New Roman" w:eastAsia="Times New Roman" w:hAnsi="Times New Roman" w:cs="Times New Roman"/>
          <w:color w:val="343434"/>
          <w:sz w:val="24"/>
        </w:rPr>
        <w:t xml:space="preserve">Instructed first-year law students in analyzing legal principles from a variety of sources, recognizing and utilizing different types of legal reasoning, supporting an argument with appropriate legal authority and logic, and writing in a precise and persuasive manner for the court. </w:t>
      </w:r>
    </w:p>
    <w:p w14:paraId="1E807B06"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t xml:space="preserve">Reinforced research skills acquired in legal research courses, with an emphasis on efficient and effective computerized research, the importance of updating research, and proper use of mandatory and persuasive authority. </w:t>
      </w:r>
    </w:p>
    <w:p w14:paraId="41FC6846"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lastRenderedPageBreak/>
        <w:t xml:space="preserve">Developed a curriculum to ensure that all course goals were met and that ample time was provided for instruction, writing, student engagement, editing, and feedback. </w:t>
      </w:r>
    </w:p>
    <w:p w14:paraId="0B393022"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t xml:space="preserve">Created projects for students’ use in the course that were timely, challenging, and engaging. </w:t>
      </w:r>
    </w:p>
    <w:p w14:paraId="2BF82EA4"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t xml:space="preserve">Evaluated students, providing extensive written and oral feedback. </w:t>
      </w:r>
    </w:p>
    <w:p w14:paraId="6B221C72"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t xml:space="preserve">Met with students individually to support classroom instruction. </w:t>
      </w:r>
    </w:p>
    <w:p w14:paraId="16AA3D93" w14:textId="77777777" w:rsidR="00593217" w:rsidRDefault="0012329B">
      <w:pPr>
        <w:numPr>
          <w:ilvl w:val="0"/>
          <w:numId w:val="2"/>
        </w:numPr>
        <w:spacing w:after="12" w:line="249" w:lineRule="auto"/>
        <w:ind w:right="351" w:hanging="360"/>
        <w:jc w:val="both"/>
      </w:pPr>
      <w:r>
        <w:rPr>
          <w:rFonts w:ascii="Times New Roman" w:eastAsia="Times New Roman" w:hAnsi="Times New Roman" w:cs="Times New Roman"/>
          <w:color w:val="343434"/>
          <w:sz w:val="24"/>
        </w:rPr>
        <w:t xml:space="preserve">Provided instruction concerning proper Bluebook citation form. </w:t>
      </w:r>
    </w:p>
    <w:p w14:paraId="1C08E322" w14:textId="77777777" w:rsidR="00593217" w:rsidRDefault="0012329B">
      <w:pPr>
        <w:spacing w:after="0"/>
        <w:ind w:left="1080"/>
      </w:pPr>
      <w:r>
        <w:rPr>
          <w:rFonts w:ascii="Times New Roman" w:eastAsia="Times New Roman" w:hAnsi="Times New Roman" w:cs="Times New Roman"/>
          <w:color w:val="343434"/>
          <w:sz w:val="24"/>
        </w:rPr>
        <w:t xml:space="preserve"> </w:t>
      </w:r>
    </w:p>
    <w:p w14:paraId="1BFE41B5" w14:textId="77777777" w:rsidR="00593217" w:rsidRDefault="0012329B">
      <w:pPr>
        <w:spacing w:after="9"/>
        <w:ind w:left="1080"/>
      </w:pPr>
      <w:r>
        <w:rPr>
          <w:rFonts w:ascii="Times New Roman" w:eastAsia="Times New Roman" w:hAnsi="Times New Roman" w:cs="Times New Roman"/>
          <w:sz w:val="24"/>
        </w:rPr>
        <w:t xml:space="preserve"> </w:t>
      </w:r>
    </w:p>
    <w:p w14:paraId="042B72A2" w14:textId="77777777" w:rsidR="00593217" w:rsidRDefault="0012329B">
      <w:pPr>
        <w:pStyle w:val="Heading3"/>
        <w:ind w:left="355"/>
      </w:pPr>
      <w:r>
        <w:t xml:space="preserve">Senior Law </w:t>
      </w:r>
      <w:proofErr w:type="gramStart"/>
      <w:r>
        <w:t xml:space="preserve">Clerk  </w:t>
      </w:r>
      <w:r>
        <w:tab/>
      </w:r>
      <w:proofErr w:type="gramEnd"/>
      <w:r>
        <w:t xml:space="preserve"> </w:t>
      </w:r>
      <w:r>
        <w:tab/>
        <w:t xml:space="preserve"> </w:t>
      </w:r>
      <w:r>
        <w:tab/>
        <w:t xml:space="preserve"> </w:t>
      </w:r>
      <w:r>
        <w:tab/>
        <w:t xml:space="preserve"> </w:t>
      </w:r>
      <w:r>
        <w:tab/>
        <w:t xml:space="preserve"> </w:t>
      </w:r>
      <w:r>
        <w:tab/>
        <w:t xml:space="preserve"> </w:t>
      </w:r>
      <w:r>
        <w:tab/>
        <w:t>Jan. 2013 to Feb. 2013</w:t>
      </w:r>
      <w:r>
        <w:rPr>
          <w:b w:val="0"/>
        </w:rPr>
        <w:t xml:space="preserve"> </w:t>
      </w:r>
      <w:r>
        <w:t xml:space="preserve">Tennessee Court of Appeals Knoxville, Tennessee </w:t>
      </w:r>
    </w:p>
    <w:p w14:paraId="11D954F8" w14:textId="77777777" w:rsidR="00593217" w:rsidRDefault="0012329B">
      <w:pPr>
        <w:spacing w:after="4"/>
        <w:ind w:left="360"/>
      </w:pPr>
      <w:r>
        <w:rPr>
          <w:rFonts w:ascii="Times New Roman" w:eastAsia="Times New Roman" w:hAnsi="Times New Roman" w:cs="Times New Roman"/>
          <w:sz w:val="24"/>
        </w:rPr>
        <w:t xml:space="preserve"> </w:t>
      </w:r>
    </w:p>
    <w:p w14:paraId="599D76B3" w14:textId="77777777" w:rsidR="00593217" w:rsidRDefault="0012329B">
      <w:pPr>
        <w:pStyle w:val="Heading4"/>
        <w:tabs>
          <w:tab w:val="center" w:pos="360"/>
          <w:tab w:val="center" w:pos="2293"/>
        </w:tabs>
        <w:ind w:left="0" w:firstLine="0"/>
      </w:pPr>
      <w:r>
        <w:rPr>
          <w:rFonts w:ascii="Calibri" w:eastAsia="Calibri" w:hAnsi="Calibri" w:cs="Calibri"/>
          <w:i w:val="0"/>
          <w:sz w:val="22"/>
        </w:rPr>
        <w:tab/>
      </w:r>
      <w:r>
        <w:rPr>
          <w:i w:val="0"/>
        </w:rPr>
        <w:t xml:space="preserve"> </w:t>
      </w:r>
      <w:r>
        <w:rPr>
          <w:i w:val="0"/>
        </w:rPr>
        <w:tab/>
      </w:r>
      <w:r>
        <w:t xml:space="preserve">Unassigned to Chambers </w:t>
      </w:r>
    </w:p>
    <w:p w14:paraId="08DF8B3F" w14:textId="77777777" w:rsidR="00593217" w:rsidRDefault="0012329B">
      <w:pPr>
        <w:spacing w:after="1"/>
        <w:ind w:left="360"/>
      </w:pPr>
      <w:r>
        <w:rPr>
          <w:rFonts w:ascii="Times New Roman" w:eastAsia="Times New Roman" w:hAnsi="Times New Roman" w:cs="Times New Roman"/>
          <w:sz w:val="24"/>
        </w:rPr>
        <w:t xml:space="preserve"> </w:t>
      </w:r>
    </w:p>
    <w:p w14:paraId="02ED97AD" w14:textId="77777777" w:rsidR="00593217" w:rsidRDefault="0012329B">
      <w:pPr>
        <w:spacing w:after="0" w:line="239" w:lineRule="auto"/>
        <w:ind w:left="1080" w:right="22"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Performed extensive legal research and drafted memoranda and proposed opinions for various appellate judges.  (This position was created to ensure my continuity of employment with the Court of Appeals during the transition period between Judge Franks’s retirement and Judge Frierson’s appointment.)</w:t>
      </w:r>
      <w:r>
        <w:rPr>
          <w:rFonts w:ascii="Times New Roman" w:eastAsia="Times New Roman" w:hAnsi="Times New Roman" w:cs="Times New Roman"/>
          <w:b/>
          <w:sz w:val="24"/>
        </w:rPr>
        <w:t xml:space="preserve"> </w:t>
      </w:r>
    </w:p>
    <w:p w14:paraId="6FE08CA1" w14:textId="77777777" w:rsidR="00593217" w:rsidRDefault="0012329B">
      <w:pPr>
        <w:spacing w:after="0"/>
        <w:ind w:left="1080"/>
      </w:pPr>
      <w:r>
        <w:rPr>
          <w:rFonts w:ascii="Times New Roman" w:eastAsia="Times New Roman" w:hAnsi="Times New Roman" w:cs="Times New Roman"/>
          <w:b/>
          <w:sz w:val="24"/>
        </w:rPr>
        <w:t xml:space="preserve"> </w:t>
      </w:r>
    </w:p>
    <w:p w14:paraId="147FF2F5" w14:textId="77777777" w:rsidR="00593217" w:rsidRDefault="0012329B">
      <w:pPr>
        <w:spacing w:after="9"/>
        <w:ind w:left="1080"/>
      </w:pPr>
      <w:r>
        <w:rPr>
          <w:rFonts w:ascii="Times New Roman" w:eastAsia="Times New Roman" w:hAnsi="Times New Roman" w:cs="Times New Roman"/>
          <w:b/>
          <w:sz w:val="24"/>
        </w:rPr>
        <w:t xml:space="preserve"> </w:t>
      </w:r>
    </w:p>
    <w:p w14:paraId="0B984BCB" w14:textId="77777777" w:rsidR="00593217" w:rsidRDefault="0012329B">
      <w:pPr>
        <w:pStyle w:val="Heading3"/>
        <w:ind w:left="355"/>
      </w:pPr>
      <w:r>
        <w:t xml:space="preserve">Senior Law </w:t>
      </w:r>
      <w:proofErr w:type="gramStart"/>
      <w:r>
        <w:t xml:space="preserve">Clerk  </w:t>
      </w:r>
      <w:r>
        <w:tab/>
      </w:r>
      <w:proofErr w:type="gramEnd"/>
      <w:r>
        <w:t xml:space="preserve"> </w:t>
      </w:r>
      <w:r>
        <w:tab/>
        <w:t xml:space="preserve"> </w:t>
      </w:r>
      <w:r>
        <w:tab/>
        <w:t xml:space="preserve"> </w:t>
      </w:r>
      <w:r>
        <w:tab/>
        <w:t xml:space="preserve"> </w:t>
      </w:r>
      <w:r>
        <w:tab/>
        <w:t xml:space="preserve"> </w:t>
      </w:r>
      <w:r>
        <w:tab/>
        <w:t xml:space="preserve"> </w:t>
      </w:r>
      <w:r>
        <w:tab/>
        <w:t>Sept. 1999 to Jan. 2013</w:t>
      </w:r>
      <w:r>
        <w:rPr>
          <w:b w:val="0"/>
        </w:rPr>
        <w:t xml:space="preserve"> </w:t>
      </w:r>
      <w:r>
        <w:t xml:space="preserve">Tennessee Court of Appeals Knoxville, Tennessee </w:t>
      </w:r>
    </w:p>
    <w:p w14:paraId="6CA0535B" w14:textId="77777777" w:rsidR="00593217" w:rsidRDefault="0012329B">
      <w:pPr>
        <w:spacing w:after="0"/>
        <w:ind w:left="360"/>
      </w:pPr>
      <w:r>
        <w:rPr>
          <w:rFonts w:ascii="Times New Roman" w:eastAsia="Times New Roman" w:hAnsi="Times New Roman" w:cs="Times New Roman"/>
          <w:b/>
          <w:sz w:val="24"/>
        </w:rPr>
        <w:t xml:space="preserve"> </w:t>
      </w:r>
    </w:p>
    <w:p w14:paraId="5DAAB521" w14:textId="77777777" w:rsidR="00593217" w:rsidRDefault="0012329B">
      <w:pPr>
        <w:spacing w:after="0" w:line="249" w:lineRule="auto"/>
        <w:ind w:left="1075" w:hanging="10"/>
      </w:pPr>
      <w:r>
        <w:rPr>
          <w:rFonts w:ascii="Times New Roman" w:eastAsia="Times New Roman" w:hAnsi="Times New Roman" w:cs="Times New Roman"/>
          <w:i/>
          <w:color w:val="343434"/>
          <w:sz w:val="24"/>
        </w:rPr>
        <w:t xml:space="preserve">Senior Law Clerk for Judge Herschel P. Franks, former Presiding Judge </w:t>
      </w:r>
    </w:p>
    <w:p w14:paraId="78F3A28E" w14:textId="77777777" w:rsidR="00593217" w:rsidRDefault="0012329B">
      <w:pPr>
        <w:spacing w:after="1"/>
        <w:ind w:left="360"/>
      </w:pPr>
      <w:r>
        <w:rPr>
          <w:rFonts w:ascii="Times New Roman" w:eastAsia="Times New Roman" w:hAnsi="Times New Roman" w:cs="Times New Roman"/>
          <w:b/>
          <w:sz w:val="24"/>
        </w:rPr>
        <w:t xml:space="preserve"> </w:t>
      </w:r>
    </w:p>
    <w:p w14:paraId="35B00D2F" w14:textId="77777777" w:rsidR="00593217" w:rsidRDefault="0012329B">
      <w:pPr>
        <w:numPr>
          <w:ilvl w:val="0"/>
          <w:numId w:val="3"/>
        </w:numPr>
        <w:spacing w:after="12" w:line="249" w:lineRule="auto"/>
        <w:ind w:hanging="360"/>
        <w:jc w:val="both"/>
      </w:pPr>
      <w:r>
        <w:rPr>
          <w:rFonts w:ascii="Times New Roman" w:eastAsia="Times New Roman" w:hAnsi="Times New Roman" w:cs="Times New Roman"/>
          <w:sz w:val="24"/>
        </w:rPr>
        <w:t>Performed multi-</w:t>
      </w:r>
      <w:proofErr w:type="gramStart"/>
      <w:r>
        <w:rPr>
          <w:rFonts w:ascii="Times New Roman" w:eastAsia="Times New Roman" w:hAnsi="Times New Roman" w:cs="Times New Roman"/>
          <w:sz w:val="24"/>
        </w:rPr>
        <w:t>jurisdictional</w:t>
      </w:r>
      <w:proofErr w:type="gramEnd"/>
      <w:r>
        <w:rPr>
          <w:rFonts w:ascii="Times New Roman" w:eastAsia="Times New Roman" w:hAnsi="Times New Roman" w:cs="Times New Roman"/>
          <w:sz w:val="24"/>
        </w:rPr>
        <w:t xml:space="preserve"> legal research and </w:t>
      </w:r>
      <w:proofErr w:type="gramStart"/>
      <w:r>
        <w:rPr>
          <w:rFonts w:ascii="Times New Roman" w:eastAsia="Times New Roman" w:hAnsi="Times New Roman" w:cs="Times New Roman"/>
          <w:sz w:val="24"/>
        </w:rPr>
        <w:t>provided assistance</w:t>
      </w:r>
      <w:proofErr w:type="gramEnd"/>
      <w:r>
        <w:rPr>
          <w:rFonts w:ascii="Times New Roman" w:eastAsia="Times New Roman" w:hAnsi="Times New Roman" w:cs="Times New Roman"/>
          <w:sz w:val="24"/>
        </w:rPr>
        <w:t xml:space="preserve"> in drafting appellate opinions, with particular emphasis on review of appellate records, discovery and analysis of applicable legal authority, and precise legal writing. </w:t>
      </w:r>
    </w:p>
    <w:p w14:paraId="3DF6979F" w14:textId="77777777" w:rsidR="00593217" w:rsidRDefault="0012329B">
      <w:pPr>
        <w:numPr>
          <w:ilvl w:val="0"/>
          <w:numId w:val="3"/>
        </w:numPr>
        <w:spacing w:after="12" w:line="249" w:lineRule="auto"/>
        <w:ind w:hanging="360"/>
        <w:jc w:val="both"/>
      </w:pPr>
      <w:r>
        <w:rPr>
          <w:rFonts w:ascii="Times New Roman" w:eastAsia="Times New Roman" w:hAnsi="Times New Roman" w:cs="Times New Roman"/>
          <w:sz w:val="24"/>
        </w:rPr>
        <w:t xml:space="preserve">Attended oral arguments to hear and record critical information. </w:t>
      </w:r>
    </w:p>
    <w:p w14:paraId="3823768B" w14:textId="77777777" w:rsidR="00593217" w:rsidRDefault="0012329B">
      <w:pPr>
        <w:numPr>
          <w:ilvl w:val="0"/>
          <w:numId w:val="3"/>
        </w:numPr>
        <w:spacing w:after="12" w:line="249" w:lineRule="auto"/>
        <w:ind w:hanging="360"/>
        <w:jc w:val="both"/>
      </w:pPr>
      <w:r>
        <w:rPr>
          <w:rFonts w:ascii="Times New Roman" w:eastAsia="Times New Roman" w:hAnsi="Times New Roman" w:cs="Times New Roman"/>
          <w:sz w:val="24"/>
        </w:rPr>
        <w:t>Prepared bench memoranda and bench briefs for judges on a variety of legal issues.</w:t>
      </w:r>
      <w:r>
        <w:rPr>
          <w:rFonts w:ascii="Times New Roman" w:eastAsia="Times New Roman" w:hAnsi="Times New Roman" w:cs="Times New Roman"/>
          <w:b/>
          <w:sz w:val="24"/>
        </w:rPr>
        <w:t xml:space="preserve"> </w:t>
      </w:r>
    </w:p>
    <w:p w14:paraId="43878CC9" w14:textId="77777777" w:rsidR="00593217" w:rsidRDefault="0012329B">
      <w:pPr>
        <w:spacing w:after="0"/>
        <w:ind w:left="1080"/>
      </w:pPr>
      <w:r>
        <w:rPr>
          <w:rFonts w:ascii="Times New Roman" w:eastAsia="Times New Roman" w:hAnsi="Times New Roman" w:cs="Times New Roman"/>
          <w:b/>
          <w:sz w:val="24"/>
        </w:rPr>
        <w:t xml:space="preserve"> </w:t>
      </w:r>
    </w:p>
    <w:p w14:paraId="4230D023" w14:textId="77777777" w:rsidR="00593217" w:rsidRDefault="0012329B">
      <w:pPr>
        <w:spacing w:after="8"/>
        <w:ind w:left="1080"/>
      </w:pPr>
      <w:r>
        <w:rPr>
          <w:rFonts w:ascii="Times New Roman" w:eastAsia="Times New Roman" w:hAnsi="Times New Roman" w:cs="Times New Roman"/>
          <w:b/>
          <w:sz w:val="24"/>
        </w:rPr>
        <w:t xml:space="preserve"> </w:t>
      </w:r>
    </w:p>
    <w:p w14:paraId="65ADB5BD" w14:textId="77777777" w:rsidR="00593217" w:rsidRDefault="0012329B">
      <w:pPr>
        <w:pStyle w:val="Heading3"/>
        <w:ind w:left="355"/>
      </w:pPr>
      <w:r>
        <w:t xml:space="preserve">Solo </w:t>
      </w:r>
      <w:proofErr w:type="gramStart"/>
      <w:r>
        <w:t xml:space="preserve">Practice  </w:t>
      </w:r>
      <w:r>
        <w:tab/>
      </w:r>
      <w:proofErr w:type="gramEnd"/>
      <w:r>
        <w:t xml:space="preserve"> </w:t>
      </w:r>
      <w:r>
        <w:tab/>
        <w:t xml:space="preserve"> </w:t>
      </w:r>
      <w:r>
        <w:tab/>
        <w:t xml:space="preserve"> </w:t>
      </w:r>
      <w:r>
        <w:tab/>
        <w:t xml:space="preserve"> </w:t>
      </w:r>
      <w:r>
        <w:tab/>
        <w:t xml:space="preserve"> </w:t>
      </w:r>
      <w:r>
        <w:tab/>
        <w:t xml:space="preserve"> </w:t>
      </w:r>
      <w:r>
        <w:tab/>
        <w:t xml:space="preserve">June 1998 to Sept. 1999 Knoxville, Tennessee </w:t>
      </w:r>
    </w:p>
    <w:p w14:paraId="54220A7F" w14:textId="77777777" w:rsidR="00593217" w:rsidRDefault="0012329B">
      <w:pPr>
        <w:spacing w:after="5"/>
        <w:ind w:left="360"/>
      </w:pPr>
      <w:r>
        <w:rPr>
          <w:rFonts w:ascii="Times New Roman" w:eastAsia="Times New Roman" w:hAnsi="Times New Roman" w:cs="Times New Roman"/>
          <w:b/>
          <w:sz w:val="24"/>
        </w:rPr>
        <w:t xml:space="preserve"> </w:t>
      </w:r>
    </w:p>
    <w:p w14:paraId="38F98720" w14:textId="77777777" w:rsidR="00593217" w:rsidRDefault="0012329B">
      <w:pPr>
        <w:pStyle w:val="Heading4"/>
        <w:tabs>
          <w:tab w:val="center" w:pos="360"/>
          <w:tab w:val="center" w:pos="1750"/>
        </w:tabs>
        <w:ind w:left="0" w:firstLine="0"/>
      </w:pPr>
      <w:r>
        <w:rPr>
          <w:rFonts w:ascii="Calibri" w:eastAsia="Calibri" w:hAnsi="Calibri" w:cs="Calibri"/>
          <w:i w:val="0"/>
          <w:sz w:val="22"/>
        </w:rPr>
        <w:tab/>
      </w:r>
      <w:r>
        <w:rPr>
          <w:b/>
          <w:i w:val="0"/>
        </w:rPr>
        <w:t xml:space="preserve"> </w:t>
      </w:r>
      <w:r>
        <w:rPr>
          <w:b/>
          <w:i w:val="0"/>
        </w:rPr>
        <w:tab/>
      </w:r>
      <w:r>
        <w:t xml:space="preserve">Civil Practice </w:t>
      </w:r>
    </w:p>
    <w:p w14:paraId="57C19A0F" w14:textId="77777777" w:rsidR="00593217" w:rsidRDefault="0012329B">
      <w:pPr>
        <w:spacing w:after="1"/>
        <w:ind w:left="360"/>
      </w:pPr>
      <w:r>
        <w:rPr>
          <w:rFonts w:ascii="Times New Roman" w:eastAsia="Times New Roman" w:hAnsi="Times New Roman" w:cs="Times New Roman"/>
          <w:i/>
          <w:sz w:val="24"/>
        </w:rPr>
        <w:t xml:space="preserve"> </w:t>
      </w:r>
    </w:p>
    <w:p w14:paraId="39401D92" w14:textId="77777777" w:rsidR="00593217" w:rsidRDefault="0012329B">
      <w:pPr>
        <w:spacing w:after="12" w:line="249" w:lineRule="auto"/>
        <w:ind w:left="1065" w:hanging="36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Successfully maintained a solo civil practice with a concentration in domestic relations and drafting of wills.</w:t>
      </w:r>
      <w:r>
        <w:rPr>
          <w:rFonts w:ascii="Times New Roman" w:eastAsia="Times New Roman" w:hAnsi="Times New Roman" w:cs="Times New Roman"/>
          <w:b/>
          <w:sz w:val="24"/>
        </w:rPr>
        <w:t xml:space="preserve"> </w:t>
      </w:r>
    </w:p>
    <w:p w14:paraId="6BBB47FF" w14:textId="77777777" w:rsidR="00593217" w:rsidRDefault="0012329B">
      <w:pPr>
        <w:spacing w:after="9"/>
        <w:ind w:left="360"/>
      </w:pPr>
      <w:r>
        <w:rPr>
          <w:rFonts w:ascii="Times New Roman" w:eastAsia="Times New Roman" w:hAnsi="Times New Roman" w:cs="Times New Roman"/>
          <w:b/>
          <w:sz w:val="24"/>
        </w:rPr>
        <w:t xml:space="preserve"> </w:t>
      </w:r>
    </w:p>
    <w:p w14:paraId="0AC5F94D" w14:textId="77777777" w:rsidR="00593217" w:rsidRDefault="0012329B">
      <w:pPr>
        <w:spacing w:after="0"/>
        <w:ind w:left="36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p>
    <w:p w14:paraId="67F9B598" w14:textId="77777777" w:rsidR="00593217" w:rsidRDefault="0012329B">
      <w:pPr>
        <w:pStyle w:val="Heading3"/>
        <w:ind w:left="355"/>
      </w:pPr>
      <w:r>
        <w:lastRenderedPageBreak/>
        <w:t xml:space="preserve">Associate </w:t>
      </w:r>
      <w:proofErr w:type="gramStart"/>
      <w:r>
        <w:t xml:space="preserve">Attorney  </w:t>
      </w:r>
      <w:r>
        <w:tab/>
      </w:r>
      <w:proofErr w:type="gramEnd"/>
      <w:r>
        <w:t xml:space="preserve"> </w:t>
      </w:r>
      <w:r>
        <w:tab/>
        <w:t xml:space="preserve"> </w:t>
      </w:r>
      <w:r>
        <w:tab/>
        <w:t xml:space="preserve"> </w:t>
      </w:r>
      <w:r>
        <w:tab/>
        <w:t xml:space="preserve"> </w:t>
      </w:r>
      <w:r>
        <w:tab/>
        <w:t xml:space="preserve"> </w:t>
      </w:r>
      <w:r>
        <w:tab/>
        <w:t xml:space="preserve">May 1995 to June 1998 Sobieski, Messer, and </w:t>
      </w:r>
      <w:proofErr w:type="gramStart"/>
      <w:r>
        <w:t>Associates  Knoxville</w:t>
      </w:r>
      <w:proofErr w:type="gramEnd"/>
      <w:r>
        <w:t xml:space="preserve">, TN </w:t>
      </w:r>
    </w:p>
    <w:p w14:paraId="71B87204" w14:textId="77777777" w:rsidR="00593217" w:rsidRDefault="0012329B">
      <w:pPr>
        <w:spacing w:after="5"/>
        <w:ind w:left="360"/>
      </w:pPr>
      <w:r>
        <w:rPr>
          <w:rFonts w:ascii="Times New Roman" w:eastAsia="Times New Roman" w:hAnsi="Times New Roman" w:cs="Times New Roman"/>
          <w:b/>
          <w:sz w:val="24"/>
        </w:rPr>
        <w:t xml:space="preserve"> </w:t>
      </w:r>
    </w:p>
    <w:p w14:paraId="4BFAEF93" w14:textId="77777777" w:rsidR="00593217" w:rsidRDefault="0012329B">
      <w:pPr>
        <w:pStyle w:val="Heading4"/>
        <w:tabs>
          <w:tab w:val="center" w:pos="360"/>
          <w:tab w:val="center" w:pos="1750"/>
        </w:tabs>
        <w:ind w:left="0" w:firstLine="0"/>
      </w:pPr>
      <w:r>
        <w:rPr>
          <w:rFonts w:ascii="Calibri" w:eastAsia="Calibri" w:hAnsi="Calibri" w:cs="Calibri"/>
          <w:i w:val="0"/>
          <w:sz w:val="22"/>
        </w:rPr>
        <w:tab/>
      </w:r>
      <w:r>
        <w:rPr>
          <w:b/>
          <w:i w:val="0"/>
        </w:rPr>
        <w:t xml:space="preserve"> </w:t>
      </w:r>
      <w:r>
        <w:rPr>
          <w:b/>
          <w:i w:val="0"/>
        </w:rPr>
        <w:tab/>
      </w:r>
      <w:r>
        <w:t xml:space="preserve">Civil Practice </w:t>
      </w:r>
    </w:p>
    <w:p w14:paraId="74C5B86F" w14:textId="77777777" w:rsidR="00593217" w:rsidRDefault="0012329B">
      <w:pPr>
        <w:spacing w:after="1"/>
        <w:ind w:left="360"/>
      </w:pPr>
      <w:r>
        <w:rPr>
          <w:rFonts w:ascii="Times New Roman" w:eastAsia="Times New Roman" w:hAnsi="Times New Roman" w:cs="Times New Roman"/>
          <w:b/>
          <w:sz w:val="24"/>
        </w:rPr>
        <w:t xml:space="preserve"> </w:t>
      </w:r>
    </w:p>
    <w:p w14:paraId="604178F4" w14:textId="77777777" w:rsidR="00593217" w:rsidRDefault="0012329B">
      <w:pPr>
        <w:numPr>
          <w:ilvl w:val="0"/>
          <w:numId w:val="4"/>
        </w:numPr>
        <w:spacing w:after="12" w:line="249" w:lineRule="auto"/>
        <w:ind w:right="361" w:hanging="360"/>
        <w:jc w:val="both"/>
      </w:pPr>
      <w:r>
        <w:rPr>
          <w:rFonts w:ascii="Times New Roman" w:eastAsia="Times New Roman" w:hAnsi="Times New Roman" w:cs="Times New Roman"/>
          <w:sz w:val="24"/>
        </w:rPr>
        <w:t xml:space="preserve">Represented </w:t>
      </w:r>
      <w:proofErr w:type="gramStart"/>
      <w:r>
        <w:rPr>
          <w:rFonts w:ascii="Times New Roman" w:eastAsia="Times New Roman" w:hAnsi="Times New Roman" w:cs="Times New Roman"/>
          <w:sz w:val="24"/>
        </w:rPr>
        <w:t>a number of</w:t>
      </w:r>
      <w:proofErr w:type="gramEnd"/>
      <w:r>
        <w:rPr>
          <w:rFonts w:ascii="Times New Roman" w:eastAsia="Times New Roman" w:hAnsi="Times New Roman" w:cs="Times New Roman"/>
          <w:sz w:val="24"/>
        </w:rPr>
        <w:t xml:space="preserve"> clients with respect to a variety of civil law issues, including civil rights, personal injury, domestic relations, business-related disputes, wills and estates, and adoption</w:t>
      </w:r>
      <w:r>
        <w:rPr>
          <w:rFonts w:ascii="Times New Roman" w:eastAsia="Times New Roman" w:hAnsi="Times New Roman" w:cs="Times New Roman"/>
          <w:b/>
          <w:sz w:val="24"/>
        </w:rPr>
        <w:t xml:space="preserve">. </w:t>
      </w:r>
    </w:p>
    <w:p w14:paraId="4ACA0195" w14:textId="77777777" w:rsidR="00593217" w:rsidRDefault="0012329B">
      <w:pPr>
        <w:numPr>
          <w:ilvl w:val="0"/>
          <w:numId w:val="4"/>
        </w:numPr>
        <w:spacing w:after="12" w:line="249" w:lineRule="auto"/>
        <w:ind w:right="361" w:hanging="360"/>
        <w:jc w:val="both"/>
      </w:pPr>
      <w:r>
        <w:rPr>
          <w:rFonts w:ascii="Times New Roman" w:eastAsia="Times New Roman" w:hAnsi="Times New Roman" w:cs="Times New Roman"/>
          <w:sz w:val="24"/>
        </w:rPr>
        <w:t xml:space="preserve">Responsibilities included first and second chair trial practice, trial preparation, drafting of pleadings and briefs both at the trial court and appellate court levels, legal research, interviewing witnesses/parties, client relations, correspondence with opposing counsel, maintenance of computer research programs, oversight of law clerks, and file organization. </w:t>
      </w:r>
    </w:p>
    <w:p w14:paraId="42AB7BE8" w14:textId="77777777" w:rsidR="00593217" w:rsidRDefault="0012329B">
      <w:pPr>
        <w:spacing w:after="0"/>
        <w:ind w:left="1080"/>
      </w:pPr>
      <w:r>
        <w:rPr>
          <w:rFonts w:ascii="Times New Roman" w:eastAsia="Times New Roman" w:hAnsi="Times New Roman" w:cs="Times New Roman"/>
          <w:sz w:val="24"/>
        </w:rPr>
        <w:t xml:space="preserve"> </w:t>
      </w:r>
    </w:p>
    <w:p w14:paraId="47BD57C3" w14:textId="77777777" w:rsidR="00593217" w:rsidRDefault="0012329B">
      <w:pPr>
        <w:spacing w:after="4"/>
      </w:pPr>
      <w:r>
        <w:rPr>
          <w:rFonts w:ascii="Times New Roman" w:eastAsia="Times New Roman" w:hAnsi="Times New Roman" w:cs="Times New Roman"/>
          <w:b/>
          <w:sz w:val="24"/>
        </w:rPr>
        <w:t xml:space="preserve"> </w:t>
      </w:r>
    </w:p>
    <w:p w14:paraId="45DC9D92" w14:textId="77777777" w:rsidR="00593217" w:rsidRDefault="0012329B">
      <w:pPr>
        <w:pStyle w:val="Heading1"/>
        <w:ind w:left="-5"/>
      </w:pPr>
      <w:r>
        <w:rPr>
          <w:sz w:val="24"/>
        </w:rPr>
        <w:t>E</w:t>
      </w:r>
      <w:r>
        <w:t>DUCATION</w:t>
      </w:r>
      <w:r>
        <w:rPr>
          <w:sz w:val="24"/>
        </w:rPr>
        <w:t xml:space="preserve"> </w:t>
      </w:r>
    </w:p>
    <w:p w14:paraId="3B95B9B0" w14:textId="77777777" w:rsidR="00593217" w:rsidRDefault="0012329B">
      <w:pPr>
        <w:spacing w:after="59"/>
        <w:ind w:left="-30" w:right="-29"/>
      </w:pPr>
      <w:r>
        <w:rPr>
          <w:noProof/>
        </w:rPr>
        <mc:AlternateContent>
          <mc:Choice Requires="wpg">
            <w:drawing>
              <wp:inline distT="0" distB="0" distL="0" distR="0" wp14:anchorId="67970B45" wp14:editId="289849D5">
                <wp:extent cx="5981713" cy="6096"/>
                <wp:effectExtent l="0" t="0" r="0" b="0"/>
                <wp:docPr id="3594" name="Group 3594"/>
                <wp:cNvGraphicFramePr/>
                <a:graphic xmlns:a="http://schemas.openxmlformats.org/drawingml/2006/main">
                  <a:graphicData uri="http://schemas.microsoft.com/office/word/2010/wordprocessingGroup">
                    <wpg:wgp>
                      <wpg:cNvGrpSpPr/>
                      <wpg:grpSpPr>
                        <a:xfrm>
                          <a:off x="0" y="0"/>
                          <a:ext cx="5981713" cy="6096"/>
                          <a:chOff x="0" y="0"/>
                          <a:chExt cx="5981713" cy="6096"/>
                        </a:xfrm>
                      </wpg:grpSpPr>
                      <wps:wsp>
                        <wps:cNvPr id="4367" name="Shape 4367"/>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94" style="width:471.001pt;height:0.480011pt;mso-position-horizontal-relative:char;mso-position-vertical-relative:line" coordsize="59817,60">
                <v:shape id="Shape 4368" style="position:absolute;width:59817;height:91;left:0;top:0;" coordsize="5981713,9144" path="m0,0l5981713,0l5981713,9144l0,9144l0,0">
                  <v:stroke weight="0pt" endcap="flat" joinstyle="miter" miterlimit="10" on="false" color="#000000" opacity="0"/>
                  <v:fill on="true" color="#000000"/>
                </v:shape>
              </v:group>
            </w:pict>
          </mc:Fallback>
        </mc:AlternateContent>
      </w:r>
    </w:p>
    <w:p w14:paraId="7A0171FF" w14:textId="77777777" w:rsidR="00593217" w:rsidRDefault="0012329B">
      <w:pPr>
        <w:spacing w:after="9"/>
        <w:ind w:left="360"/>
      </w:pPr>
      <w:r>
        <w:rPr>
          <w:rFonts w:ascii="Times New Roman" w:eastAsia="Times New Roman" w:hAnsi="Times New Roman" w:cs="Times New Roman"/>
          <w:sz w:val="24"/>
        </w:rPr>
        <w:t xml:space="preserve"> </w:t>
      </w:r>
    </w:p>
    <w:p w14:paraId="247F3468" w14:textId="77777777" w:rsidR="00593217" w:rsidRDefault="0012329B">
      <w:pPr>
        <w:pStyle w:val="Heading2"/>
        <w:ind w:left="355"/>
      </w:pPr>
      <w:r>
        <w:rPr>
          <w:color w:val="000000"/>
        </w:rPr>
        <w:t xml:space="preserve">Doctor of </w:t>
      </w:r>
      <w:proofErr w:type="gramStart"/>
      <w:r>
        <w:rPr>
          <w:color w:val="000000"/>
        </w:rPr>
        <w:t xml:space="preserve">Jurisprudence  </w:t>
      </w:r>
      <w:r>
        <w:rPr>
          <w:color w:val="000000"/>
        </w:rPr>
        <w:tab/>
      </w:r>
      <w:proofErr w:type="gramEnd"/>
      <w:r>
        <w:rPr>
          <w:color w:val="000000"/>
        </w:rPr>
        <w:t>December 1994</w:t>
      </w:r>
      <w:r>
        <w:rPr>
          <w:b w:val="0"/>
          <w:color w:val="000000"/>
        </w:rPr>
        <w:t xml:space="preserve"> </w:t>
      </w:r>
      <w:r>
        <w:rPr>
          <w:color w:val="000000"/>
        </w:rPr>
        <w:t xml:space="preserve">University of Tennessee College of Law </w:t>
      </w:r>
      <w:r>
        <w:rPr>
          <w:b w:val="0"/>
          <w:color w:val="000000"/>
        </w:rPr>
        <w:t xml:space="preserve"> </w:t>
      </w:r>
      <w:r>
        <w:rPr>
          <w:b w:val="0"/>
          <w:color w:val="000000"/>
        </w:rPr>
        <w:tab/>
        <w:t xml:space="preserve">  </w:t>
      </w:r>
    </w:p>
    <w:p w14:paraId="3F0A3B7E" w14:textId="77777777" w:rsidR="00593217" w:rsidRDefault="0012329B">
      <w:pPr>
        <w:spacing w:after="7"/>
        <w:ind w:left="36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6993615"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Graduated Magna Cum Laude </w:t>
      </w:r>
    </w:p>
    <w:p w14:paraId="3EBC66EC"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Ranked first in December graduating class </w:t>
      </w:r>
    </w:p>
    <w:p w14:paraId="5CC5346A"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Recipient - American Jurisprudence Award in Contracts I and Legal Process I </w:t>
      </w:r>
    </w:p>
    <w:p w14:paraId="1478A7B1"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Dean’s List </w:t>
      </w:r>
    </w:p>
    <w:p w14:paraId="73C5FB54"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Member of Moot Court Board </w:t>
      </w:r>
    </w:p>
    <w:p w14:paraId="0D47B10B"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Teaching Assistant for Appellate Practice Class </w:t>
      </w:r>
    </w:p>
    <w:p w14:paraId="125F994A" w14:textId="77777777" w:rsidR="00593217" w:rsidRDefault="0012329B">
      <w:pPr>
        <w:numPr>
          <w:ilvl w:val="0"/>
          <w:numId w:val="5"/>
        </w:numPr>
        <w:spacing w:after="12" w:line="249" w:lineRule="auto"/>
        <w:ind w:hanging="360"/>
        <w:jc w:val="both"/>
      </w:pPr>
      <w:r>
        <w:rPr>
          <w:rFonts w:ascii="Times New Roman" w:eastAsia="Times New Roman" w:hAnsi="Times New Roman" w:cs="Times New Roman"/>
          <w:sz w:val="24"/>
        </w:rPr>
        <w:t xml:space="preserve">President - Law Women </w:t>
      </w:r>
    </w:p>
    <w:p w14:paraId="78885863" w14:textId="77777777" w:rsidR="00593217" w:rsidRDefault="0012329B">
      <w:pPr>
        <w:spacing w:after="15"/>
        <w:ind w:left="36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21B3CA20" w14:textId="77777777" w:rsidR="00593217" w:rsidRDefault="0012329B">
      <w:pPr>
        <w:pStyle w:val="Heading2"/>
        <w:ind w:left="355"/>
      </w:pPr>
      <w:r>
        <w:t xml:space="preserve">Bachelor of Science: Business </w:t>
      </w:r>
      <w:proofErr w:type="gramStart"/>
      <w:r>
        <w:t xml:space="preserve">Administration  </w:t>
      </w:r>
      <w:r>
        <w:tab/>
      </w:r>
      <w:proofErr w:type="gramEnd"/>
      <w:r>
        <w:t xml:space="preserve"> </w:t>
      </w:r>
      <w:r>
        <w:tab/>
        <w:t xml:space="preserve"> </w:t>
      </w:r>
      <w:r>
        <w:tab/>
        <w:t xml:space="preserve">December 1991 University of Tennessee – Knoxville </w:t>
      </w:r>
    </w:p>
    <w:p w14:paraId="095DE05B" w14:textId="77777777" w:rsidR="00593217" w:rsidRDefault="0012329B">
      <w:pPr>
        <w:spacing w:after="1"/>
        <w:ind w:left="360"/>
      </w:pPr>
      <w:r>
        <w:rPr>
          <w:rFonts w:ascii="Times New Roman" w:eastAsia="Times New Roman" w:hAnsi="Times New Roman" w:cs="Times New Roman"/>
          <w:b/>
          <w:color w:val="343434"/>
          <w:sz w:val="24"/>
        </w:rPr>
        <w:t xml:space="preserve"> </w:t>
      </w:r>
    </w:p>
    <w:p w14:paraId="7174B568" w14:textId="77777777" w:rsidR="00593217" w:rsidRDefault="0012329B">
      <w:pPr>
        <w:numPr>
          <w:ilvl w:val="0"/>
          <w:numId w:val="6"/>
        </w:numPr>
        <w:spacing w:after="12" w:line="249" w:lineRule="auto"/>
        <w:ind w:hanging="360"/>
        <w:jc w:val="both"/>
      </w:pPr>
      <w:r>
        <w:rPr>
          <w:rFonts w:ascii="Times New Roman" w:eastAsia="Times New Roman" w:hAnsi="Times New Roman" w:cs="Times New Roman"/>
          <w:sz w:val="24"/>
        </w:rPr>
        <w:t xml:space="preserve">Graduated Cum Laude </w:t>
      </w:r>
    </w:p>
    <w:p w14:paraId="25605962" w14:textId="77777777" w:rsidR="00593217" w:rsidRDefault="0012329B">
      <w:pPr>
        <w:numPr>
          <w:ilvl w:val="0"/>
          <w:numId w:val="6"/>
        </w:numPr>
        <w:spacing w:after="12" w:line="249" w:lineRule="auto"/>
        <w:ind w:hanging="360"/>
        <w:jc w:val="both"/>
      </w:pPr>
      <w:r>
        <w:rPr>
          <w:rFonts w:ascii="Times New Roman" w:eastAsia="Times New Roman" w:hAnsi="Times New Roman" w:cs="Times New Roman"/>
          <w:sz w:val="24"/>
        </w:rPr>
        <w:t xml:space="preserve">Recipient - University of Tennessee Alumni Scholarship </w:t>
      </w:r>
    </w:p>
    <w:p w14:paraId="7C51CF27" w14:textId="77777777" w:rsidR="00593217" w:rsidRDefault="0012329B">
      <w:pPr>
        <w:spacing w:after="0"/>
        <w:ind w:left="1080"/>
      </w:pPr>
      <w:r>
        <w:rPr>
          <w:rFonts w:ascii="Times New Roman" w:eastAsia="Times New Roman" w:hAnsi="Times New Roman" w:cs="Times New Roman"/>
          <w:sz w:val="24"/>
        </w:rPr>
        <w:t xml:space="preserve"> </w:t>
      </w:r>
    </w:p>
    <w:p w14:paraId="6985011A" w14:textId="77777777" w:rsidR="00593217" w:rsidRDefault="0012329B">
      <w:pPr>
        <w:spacing w:after="2"/>
        <w:ind w:left="360"/>
      </w:pPr>
      <w:r>
        <w:rPr>
          <w:rFonts w:ascii="Times New Roman" w:eastAsia="Times New Roman" w:hAnsi="Times New Roman" w:cs="Times New Roman"/>
          <w:sz w:val="24"/>
        </w:rPr>
        <w:t xml:space="preserve"> </w:t>
      </w:r>
    </w:p>
    <w:p w14:paraId="2E883F0D" w14:textId="77777777" w:rsidR="00593217" w:rsidRDefault="0012329B">
      <w:pPr>
        <w:pStyle w:val="Heading1"/>
        <w:ind w:left="-5"/>
      </w:pPr>
      <w:r>
        <w:rPr>
          <w:sz w:val="24"/>
        </w:rPr>
        <w:t>B</w:t>
      </w:r>
      <w:r>
        <w:t xml:space="preserve">AR </w:t>
      </w:r>
      <w:r>
        <w:rPr>
          <w:sz w:val="24"/>
        </w:rPr>
        <w:t>A</w:t>
      </w:r>
      <w:r>
        <w:t>DMISSION</w:t>
      </w:r>
      <w:r>
        <w:rPr>
          <w:sz w:val="24"/>
        </w:rPr>
        <w:t xml:space="preserve"> </w:t>
      </w:r>
    </w:p>
    <w:p w14:paraId="3BE7B22F" w14:textId="77777777" w:rsidR="00593217" w:rsidRDefault="0012329B">
      <w:pPr>
        <w:spacing w:after="63"/>
        <w:ind w:left="-30" w:right="-29"/>
      </w:pPr>
      <w:r>
        <w:rPr>
          <w:noProof/>
        </w:rPr>
        <mc:AlternateContent>
          <mc:Choice Requires="wpg">
            <w:drawing>
              <wp:inline distT="0" distB="0" distL="0" distR="0" wp14:anchorId="75553C34" wp14:editId="61F39033">
                <wp:extent cx="5981713" cy="6109"/>
                <wp:effectExtent l="0" t="0" r="0" b="0"/>
                <wp:docPr id="3595" name="Group 3595"/>
                <wp:cNvGraphicFramePr/>
                <a:graphic xmlns:a="http://schemas.openxmlformats.org/drawingml/2006/main">
                  <a:graphicData uri="http://schemas.microsoft.com/office/word/2010/wordprocessingGroup">
                    <wpg:wgp>
                      <wpg:cNvGrpSpPr/>
                      <wpg:grpSpPr>
                        <a:xfrm>
                          <a:off x="0" y="0"/>
                          <a:ext cx="5981713" cy="6109"/>
                          <a:chOff x="0" y="0"/>
                          <a:chExt cx="5981713" cy="6109"/>
                        </a:xfrm>
                      </wpg:grpSpPr>
                      <wps:wsp>
                        <wps:cNvPr id="4369" name="Shape 4369"/>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95" style="width:471.001pt;height:0.481018pt;mso-position-horizontal-relative:char;mso-position-vertical-relative:line" coordsize="59817,61">
                <v:shape id="Shape 4370" style="position:absolute;width:59817;height:91;left:0;top:0;" coordsize="5981713,9144" path="m0,0l5981713,0l5981713,9144l0,9144l0,0">
                  <v:stroke weight="0pt" endcap="flat" joinstyle="miter" miterlimit="10" on="false" color="#000000" opacity="0"/>
                  <v:fill on="true" color="#000000"/>
                </v:shape>
              </v:group>
            </w:pict>
          </mc:Fallback>
        </mc:AlternateContent>
      </w:r>
    </w:p>
    <w:p w14:paraId="42AB9475" w14:textId="77777777" w:rsidR="00593217" w:rsidRDefault="0012329B">
      <w:pPr>
        <w:spacing w:after="9"/>
        <w:ind w:left="360"/>
      </w:pPr>
      <w:r>
        <w:rPr>
          <w:rFonts w:ascii="Times New Roman" w:eastAsia="Times New Roman" w:hAnsi="Times New Roman" w:cs="Times New Roman"/>
          <w:b/>
          <w:sz w:val="24"/>
        </w:rPr>
        <w:t xml:space="preserve"> </w:t>
      </w:r>
    </w:p>
    <w:p w14:paraId="4B6B2F1C" w14:textId="77777777" w:rsidR="00593217" w:rsidRDefault="0012329B">
      <w:pPr>
        <w:tabs>
          <w:tab w:val="center" w:pos="880"/>
          <w:tab w:val="center" w:pos="1800"/>
          <w:tab w:val="center" w:pos="2520"/>
          <w:tab w:val="center" w:pos="3240"/>
          <w:tab w:val="center" w:pos="3960"/>
          <w:tab w:val="center" w:pos="4680"/>
          <w:tab w:val="center" w:pos="5400"/>
          <w:tab w:val="center" w:pos="6120"/>
          <w:tab w:val="center" w:pos="6840"/>
          <w:tab w:val="center" w:pos="7560"/>
          <w:tab w:val="center" w:pos="8520"/>
        </w:tabs>
        <w:spacing w:after="0"/>
      </w:pPr>
      <w:r>
        <w:tab/>
      </w:r>
      <w:proofErr w:type="gramStart"/>
      <w:r>
        <w:rPr>
          <w:rFonts w:ascii="Times New Roman" w:eastAsia="Times New Roman" w:hAnsi="Times New Roman" w:cs="Times New Roman"/>
          <w:b/>
          <w:sz w:val="24"/>
        </w:rPr>
        <w:t xml:space="preserve">Tennessee  </w:t>
      </w:r>
      <w:r>
        <w:rPr>
          <w:rFonts w:ascii="Times New Roman" w:eastAsia="Times New Roman" w:hAnsi="Times New Roman" w:cs="Times New Roman"/>
          <w:b/>
          <w:sz w:val="24"/>
        </w:rPr>
        <w:tab/>
      </w:r>
      <w:proofErr w:type="gramEnd"/>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proofErr w:type="gramStart"/>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r>
      <w:proofErr w:type="gramEnd"/>
      <w:r>
        <w:rPr>
          <w:rFonts w:ascii="Times New Roman" w:eastAsia="Times New Roman" w:hAnsi="Times New Roman" w:cs="Times New Roman"/>
          <w:b/>
          <w:sz w:val="24"/>
        </w:rPr>
        <w:t xml:space="preserve">1995 </w:t>
      </w:r>
    </w:p>
    <w:p w14:paraId="69FB2082" w14:textId="77777777" w:rsidR="00593217" w:rsidRDefault="0012329B">
      <w:pPr>
        <w:spacing w:after="7"/>
        <w:ind w:left="360"/>
      </w:pPr>
      <w:r>
        <w:rPr>
          <w:rFonts w:ascii="Times New Roman" w:eastAsia="Times New Roman" w:hAnsi="Times New Roman" w:cs="Times New Roman"/>
          <w:b/>
          <w:sz w:val="24"/>
        </w:rPr>
        <w:t xml:space="preserve"> </w:t>
      </w:r>
    </w:p>
    <w:p w14:paraId="621B052C" w14:textId="77777777" w:rsidR="00593217" w:rsidRDefault="0012329B">
      <w:pPr>
        <w:spacing w:after="0"/>
        <w:ind w:left="36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b/>
          <w:sz w:val="24"/>
        </w:rPr>
        <w:t xml:space="preserve"> </w:t>
      </w:r>
    </w:p>
    <w:p w14:paraId="5761EF0D" w14:textId="77777777" w:rsidR="006A1E60" w:rsidRDefault="006A1E60">
      <w:pPr>
        <w:pStyle w:val="Heading1"/>
        <w:ind w:left="-5"/>
        <w:rPr>
          <w:sz w:val="24"/>
        </w:rPr>
      </w:pPr>
    </w:p>
    <w:p w14:paraId="41A2630B" w14:textId="21AF266D" w:rsidR="00593217" w:rsidRDefault="0012329B">
      <w:pPr>
        <w:pStyle w:val="Heading1"/>
        <w:ind w:left="-5"/>
      </w:pPr>
      <w:r>
        <w:rPr>
          <w:sz w:val="24"/>
        </w:rPr>
        <w:t>A</w:t>
      </w:r>
      <w:r>
        <w:t xml:space="preserve">DDITIONAL </w:t>
      </w:r>
      <w:r>
        <w:rPr>
          <w:sz w:val="24"/>
        </w:rPr>
        <w:t>A</w:t>
      </w:r>
      <w:r>
        <w:t>CCOMPLISHMENTS</w:t>
      </w:r>
      <w:r>
        <w:rPr>
          <w:sz w:val="24"/>
        </w:rPr>
        <w:t xml:space="preserve"> </w:t>
      </w:r>
    </w:p>
    <w:p w14:paraId="0DBE72B8" w14:textId="77777777" w:rsidR="00593217" w:rsidRDefault="0012329B">
      <w:pPr>
        <w:spacing w:after="59"/>
        <w:ind w:left="-30" w:right="-29"/>
      </w:pPr>
      <w:r>
        <w:rPr>
          <w:noProof/>
        </w:rPr>
        <mc:AlternateContent>
          <mc:Choice Requires="wpg">
            <w:drawing>
              <wp:inline distT="0" distB="0" distL="0" distR="0" wp14:anchorId="57EFD15D" wp14:editId="263FB8A6">
                <wp:extent cx="5981713" cy="6096"/>
                <wp:effectExtent l="0" t="0" r="0" b="0"/>
                <wp:docPr id="3157" name="Group 3157"/>
                <wp:cNvGraphicFramePr/>
                <a:graphic xmlns:a="http://schemas.openxmlformats.org/drawingml/2006/main">
                  <a:graphicData uri="http://schemas.microsoft.com/office/word/2010/wordprocessingGroup">
                    <wpg:wgp>
                      <wpg:cNvGrpSpPr/>
                      <wpg:grpSpPr>
                        <a:xfrm>
                          <a:off x="0" y="0"/>
                          <a:ext cx="5981713" cy="6096"/>
                          <a:chOff x="0" y="0"/>
                          <a:chExt cx="5981713" cy="6096"/>
                        </a:xfrm>
                      </wpg:grpSpPr>
                      <wps:wsp>
                        <wps:cNvPr id="4371" name="Shape 4371"/>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57" style="width:471.001pt;height:0.47998pt;mso-position-horizontal-relative:char;mso-position-vertical-relative:line" coordsize="59817,60">
                <v:shape id="Shape 4372" style="position:absolute;width:59817;height:91;left:0;top:0;" coordsize="5981713,9144" path="m0,0l5981713,0l5981713,9144l0,9144l0,0">
                  <v:stroke weight="0pt" endcap="flat" joinstyle="miter" miterlimit="10" on="false" color="#000000" opacity="0"/>
                  <v:fill on="true" color="#000000"/>
                </v:shape>
              </v:group>
            </w:pict>
          </mc:Fallback>
        </mc:AlternateContent>
      </w:r>
    </w:p>
    <w:p w14:paraId="5E43A887" w14:textId="77777777" w:rsidR="00593217" w:rsidRDefault="0012329B">
      <w:pPr>
        <w:spacing w:after="1"/>
        <w:ind w:left="360"/>
      </w:pPr>
      <w:r>
        <w:rPr>
          <w:rFonts w:ascii="Times New Roman" w:eastAsia="Times New Roman" w:hAnsi="Times New Roman" w:cs="Times New Roman"/>
          <w:sz w:val="24"/>
        </w:rPr>
        <w:t xml:space="preserve"> </w:t>
      </w:r>
    </w:p>
    <w:p w14:paraId="64A518E9"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Prepared and presented a joint CLE presentation regarding appellate practice for Knoxville Bar Association, 2019. </w:t>
      </w:r>
    </w:p>
    <w:p w14:paraId="2CB982A1"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Volunteered and assisted with University of Tennessee College of Law intramural competitions including judging of Ray H. Jenkins Trial Competition and First-Year Advocacy Competition, 2023. </w:t>
      </w:r>
    </w:p>
    <w:p w14:paraId="63D5281D"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Collaborated with Judge Frierson and chambers staff to develop office policies and procedures, 2013 to present. </w:t>
      </w:r>
    </w:p>
    <w:p w14:paraId="0370C146"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Supervised and mentored </w:t>
      </w:r>
      <w:proofErr w:type="gramStart"/>
      <w:r>
        <w:rPr>
          <w:rFonts w:ascii="Times New Roman" w:eastAsia="Times New Roman" w:hAnsi="Times New Roman" w:cs="Times New Roman"/>
          <w:sz w:val="24"/>
        </w:rPr>
        <w:t>a number of</w:t>
      </w:r>
      <w:proofErr w:type="gramEnd"/>
      <w:r>
        <w:rPr>
          <w:rFonts w:ascii="Times New Roman" w:eastAsia="Times New Roman" w:hAnsi="Times New Roman" w:cs="Times New Roman"/>
          <w:sz w:val="24"/>
        </w:rPr>
        <w:t xml:space="preserve"> interns and externs in chambers, 2014 to present. </w:t>
      </w:r>
    </w:p>
    <w:p w14:paraId="17B33AA7"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Developed, orchestrated, and managed several charity events for family-run nonprofit, Frankie’s Lift for a Cause, benefitting local children with serious illnesses, 2015 through 2024. </w:t>
      </w:r>
    </w:p>
    <w:p w14:paraId="51DDD030" w14:textId="77777777" w:rsidR="00593217" w:rsidRDefault="0012329B">
      <w:pPr>
        <w:numPr>
          <w:ilvl w:val="0"/>
          <w:numId w:val="7"/>
        </w:numPr>
        <w:spacing w:after="12" w:line="249" w:lineRule="auto"/>
        <w:ind w:hanging="360"/>
        <w:jc w:val="both"/>
      </w:pPr>
      <w:r>
        <w:rPr>
          <w:rFonts w:ascii="Times New Roman" w:eastAsia="Times New Roman" w:hAnsi="Times New Roman" w:cs="Times New Roman"/>
          <w:sz w:val="24"/>
        </w:rPr>
        <w:t xml:space="preserve">Co-founded and continue to co-manage a thriving local gym and personal training studio with my spouse, 2009 to present. </w:t>
      </w:r>
    </w:p>
    <w:sectPr w:rsidR="00593217">
      <w:footerReference w:type="even" r:id="rId7"/>
      <w:footerReference w:type="default" r:id="rId8"/>
      <w:footerReference w:type="first" r:id="rId9"/>
      <w:pgSz w:w="12240" w:h="15840"/>
      <w:pgMar w:top="1502" w:right="1439" w:bottom="151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D4313" w14:textId="77777777" w:rsidR="0012329B" w:rsidRDefault="0012329B">
      <w:pPr>
        <w:spacing w:after="0" w:line="240" w:lineRule="auto"/>
      </w:pPr>
      <w:r>
        <w:separator/>
      </w:r>
    </w:p>
  </w:endnote>
  <w:endnote w:type="continuationSeparator" w:id="0">
    <w:p w14:paraId="3F9A5ED8" w14:textId="77777777" w:rsidR="0012329B" w:rsidRDefault="0012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8120" w14:textId="77777777" w:rsidR="00593217" w:rsidRDefault="0012329B">
    <w:pPr>
      <w:spacing w:after="0"/>
      <w:ind w:left="359"/>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4E2BA827" w14:textId="77777777" w:rsidR="00593217" w:rsidRDefault="0012329B">
    <w:pPr>
      <w:spacing w:after="0"/>
      <w:ind w:right="-59"/>
      <w:jc w:val="righ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A60E" w14:textId="77777777" w:rsidR="00593217" w:rsidRDefault="0012329B">
    <w:pPr>
      <w:spacing w:after="0"/>
      <w:ind w:left="359"/>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4E8729D9" w14:textId="77777777" w:rsidR="00593217" w:rsidRDefault="0012329B">
    <w:pPr>
      <w:spacing w:after="0"/>
      <w:ind w:right="-59"/>
      <w:jc w:val="righ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19A2" w14:textId="77777777" w:rsidR="00593217" w:rsidRDefault="005932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0E22A" w14:textId="77777777" w:rsidR="0012329B" w:rsidRDefault="0012329B">
      <w:pPr>
        <w:spacing w:after="0" w:line="240" w:lineRule="auto"/>
      </w:pPr>
      <w:r>
        <w:separator/>
      </w:r>
    </w:p>
  </w:footnote>
  <w:footnote w:type="continuationSeparator" w:id="0">
    <w:p w14:paraId="688B9A08" w14:textId="77777777" w:rsidR="0012329B" w:rsidRDefault="00123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3F0"/>
    <w:multiLevelType w:val="hybridMultilevel"/>
    <w:tmpl w:val="27624676"/>
    <w:lvl w:ilvl="0" w:tplc="934647FC">
      <w:start w:val="1"/>
      <w:numFmt w:val="bullet"/>
      <w:lvlText w:val="•"/>
      <w:lvlJc w:val="left"/>
      <w:pPr>
        <w:ind w:left="1065"/>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1" w:tplc="EEACEB8A">
      <w:start w:val="1"/>
      <w:numFmt w:val="bullet"/>
      <w:lvlText w:val="o"/>
      <w:lvlJc w:val="left"/>
      <w:pPr>
        <w:ind w:left="152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2" w:tplc="9A8A392C">
      <w:start w:val="1"/>
      <w:numFmt w:val="bullet"/>
      <w:lvlText w:val="▪"/>
      <w:lvlJc w:val="left"/>
      <w:pPr>
        <w:ind w:left="224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3" w:tplc="A0FC87C6">
      <w:start w:val="1"/>
      <w:numFmt w:val="bullet"/>
      <w:lvlText w:val="•"/>
      <w:lvlJc w:val="left"/>
      <w:pPr>
        <w:ind w:left="2962"/>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4" w:tplc="30440E12">
      <w:start w:val="1"/>
      <w:numFmt w:val="bullet"/>
      <w:lvlText w:val="o"/>
      <w:lvlJc w:val="left"/>
      <w:pPr>
        <w:ind w:left="368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5" w:tplc="17E03DA8">
      <w:start w:val="1"/>
      <w:numFmt w:val="bullet"/>
      <w:lvlText w:val="▪"/>
      <w:lvlJc w:val="left"/>
      <w:pPr>
        <w:ind w:left="440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6" w:tplc="BEE03F4A">
      <w:start w:val="1"/>
      <w:numFmt w:val="bullet"/>
      <w:lvlText w:val="•"/>
      <w:lvlJc w:val="left"/>
      <w:pPr>
        <w:ind w:left="5122"/>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7" w:tplc="83722A4A">
      <w:start w:val="1"/>
      <w:numFmt w:val="bullet"/>
      <w:lvlText w:val="o"/>
      <w:lvlJc w:val="left"/>
      <w:pPr>
        <w:ind w:left="584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8" w:tplc="A72AA718">
      <w:start w:val="1"/>
      <w:numFmt w:val="bullet"/>
      <w:lvlText w:val="▪"/>
      <w:lvlJc w:val="left"/>
      <w:pPr>
        <w:ind w:left="6562"/>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abstractNum>
  <w:abstractNum w:abstractNumId="1" w15:restartNumberingAfterBreak="0">
    <w:nsid w:val="1E317B7A"/>
    <w:multiLevelType w:val="hybridMultilevel"/>
    <w:tmpl w:val="9432A8D6"/>
    <w:lvl w:ilvl="0" w:tplc="90BE569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0298A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5AC2D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DC0E0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C26B1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7EFB1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1AC5B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C824E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32D8D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313D5C"/>
    <w:multiLevelType w:val="hybridMultilevel"/>
    <w:tmpl w:val="589E27A2"/>
    <w:lvl w:ilvl="0" w:tplc="F60E0F8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083AE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A28AF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5E48C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2E842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10050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E4870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2ACC9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8AC0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63D1122"/>
    <w:multiLevelType w:val="hybridMultilevel"/>
    <w:tmpl w:val="0E36B056"/>
    <w:lvl w:ilvl="0" w:tplc="6FCAFC4A">
      <w:start w:val="1"/>
      <w:numFmt w:val="bullet"/>
      <w:lvlText w:val="•"/>
      <w:lvlJc w:val="left"/>
      <w:pPr>
        <w:ind w:left="1065"/>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1" w:tplc="675A593A">
      <w:start w:val="1"/>
      <w:numFmt w:val="bullet"/>
      <w:lvlText w:val="o"/>
      <w:lvlJc w:val="left"/>
      <w:pPr>
        <w:ind w:left="172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2" w:tplc="5FBC1886">
      <w:start w:val="1"/>
      <w:numFmt w:val="bullet"/>
      <w:lvlText w:val="▪"/>
      <w:lvlJc w:val="left"/>
      <w:pPr>
        <w:ind w:left="244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3" w:tplc="44886F98">
      <w:start w:val="1"/>
      <w:numFmt w:val="bullet"/>
      <w:lvlText w:val="•"/>
      <w:lvlJc w:val="left"/>
      <w:pPr>
        <w:ind w:left="3168"/>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4" w:tplc="85FA4D34">
      <w:start w:val="1"/>
      <w:numFmt w:val="bullet"/>
      <w:lvlText w:val="o"/>
      <w:lvlJc w:val="left"/>
      <w:pPr>
        <w:ind w:left="388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5" w:tplc="126E5BB8">
      <w:start w:val="1"/>
      <w:numFmt w:val="bullet"/>
      <w:lvlText w:val="▪"/>
      <w:lvlJc w:val="left"/>
      <w:pPr>
        <w:ind w:left="460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6" w:tplc="F3BC3002">
      <w:start w:val="1"/>
      <w:numFmt w:val="bullet"/>
      <w:lvlText w:val="•"/>
      <w:lvlJc w:val="left"/>
      <w:pPr>
        <w:ind w:left="5328"/>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7" w:tplc="0D40A2B0">
      <w:start w:val="1"/>
      <w:numFmt w:val="bullet"/>
      <w:lvlText w:val="o"/>
      <w:lvlJc w:val="left"/>
      <w:pPr>
        <w:ind w:left="604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lvl w:ilvl="8" w:tplc="DC24F05A">
      <w:start w:val="1"/>
      <w:numFmt w:val="bullet"/>
      <w:lvlText w:val="▪"/>
      <w:lvlJc w:val="left"/>
      <w:pPr>
        <w:ind w:left="6768"/>
      </w:pPr>
      <w:rPr>
        <w:rFonts w:ascii="Segoe UI Symbol" w:eastAsia="Segoe UI Symbol" w:hAnsi="Segoe UI Symbol" w:cs="Segoe UI Symbol"/>
        <w:b w:val="0"/>
        <w:i w:val="0"/>
        <w:strike w:val="0"/>
        <w:dstrike w:val="0"/>
        <w:color w:val="343434"/>
        <w:sz w:val="24"/>
        <w:szCs w:val="24"/>
        <w:u w:val="none" w:color="000000"/>
        <w:bdr w:val="none" w:sz="0" w:space="0" w:color="auto"/>
        <w:shd w:val="clear" w:color="auto" w:fill="auto"/>
        <w:vertAlign w:val="baseline"/>
      </w:rPr>
    </w:lvl>
  </w:abstractNum>
  <w:abstractNum w:abstractNumId="4" w15:restartNumberingAfterBreak="0">
    <w:nsid w:val="379D52F9"/>
    <w:multiLevelType w:val="hybridMultilevel"/>
    <w:tmpl w:val="DFE4CDA8"/>
    <w:lvl w:ilvl="0" w:tplc="4CDE37EE">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3ADF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221F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A239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609C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60CB8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6E79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60E8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7474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343748"/>
    <w:multiLevelType w:val="hybridMultilevel"/>
    <w:tmpl w:val="F5CC12F2"/>
    <w:lvl w:ilvl="0" w:tplc="1F1CC30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4E683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0AC2C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3C4AD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E7A3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88041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5034B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C6E4F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DA85C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5F07F80"/>
    <w:multiLevelType w:val="hybridMultilevel"/>
    <w:tmpl w:val="285A5982"/>
    <w:lvl w:ilvl="0" w:tplc="309AF57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04E23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88BF4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304FE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26E26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3A171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1AF3C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72452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884C5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0348072">
    <w:abstractNumId w:val="3"/>
  </w:num>
  <w:num w:numId="2" w16cid:durableId="1443064808">
    <w:abstractNumId w:val="0"/>
  </w:num>
  <w:num w:numId="3" w16cid:durableId="772432475">
    <w:abstractNumId w:val="4"/>
  </w:num>
  <w:num w:numId="4" w16cid:durableId="696465116">
    <w:abstractNumId w:val="2"/>
  </w:num>
  <w:num w:numId="5" w16cid:durableId="1171260425">
    <w:abstractNumId w:val="6"/>
  </w:num>
  <w:num w:numId="6" w16cid:durableId="642078152">
    <w:abstractNumId w:val="1"/>
  </w:num>
  <w:num w:numId="7" w16cid:durableId="12207460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217"/>
    <w:rsid w:val="0012329B"/>
    <w:rsid w:val="00593217"/>
    <w:rsid w:val="006A1E60"/>
    <w:rsid w:val="00700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EB86"/>
  <w15:docId w15:val="{D4D536D8-567D-4FB9-8670-F006DA14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82" w:hanging="10"/>
      <w:outlineLvl w:val="0"/>
    </w:pPr>
    <w:rPr>
      <w:rFonts w:ascii="Times New Roman" w:eastAsia="Times New Roman" w:hAnsi="Times New Roman" w:cs="Times New Roman"/>
      <w:b/>
      <w:color w:val="000000"/>
      <w:sz w:val="19"/>
    </w:rPr>
  </w:style>
  <w:style w:type="paragraph" w:styleId="Heading2">
    <w:name w:val="heading 2"/>
    <w:next w:val="Normal"/>
    <w:link w:val="Heading2Char"/>
    <w:uiPriority w:val="9"/>
    <w:unhideWhenUsed/>
    <w:qFormat/>
    <w:pPr>
      <w:keepNext/>
      <w:keepLines/>
      <w:spacing w:after="0" w:line="259" w:lineRule="auto"/>
      <w:ind w:left="370" w:hanging="10"/>
      <w:outlineLvl w:val="1"/>
    </w:pPr>
    <w:rPr>
      <w:rFonts w:ascii="Times New Roman" w:eastAsia="Times New Roman" w:hAnsi="Times New Roman" w:cs="Times New Roman"/>
      <w:b/>
      <w:color w:val="343434"/>
    </w:rPr>
  </w:style>
  <w:style w:type="paragraph" w:styleId="Heading3">
    <w:name w:val="heading 3"/>
    <w:next w:val="Normal"/>
    <w:link w:val="Heading3Char"/>
    <w:uiPriority w:val="9"/>
    <w:unhideWhenUsed/>
    <w:qFormat/>
    <w:pPr>
      <w:keepNext/>
      <w:keepLines/>
      <w:spacing w:after="0" w:line="259" w:lineRule="auto"/>
      <w:ind w:left="370" w:hanging="10"/>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0" w:line="259" w:lineRule="auto"/>
      <w:ind w:left="1090" w:hanging="10"/>
      <w:outlineLvl w:val="3"/>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9"/>
    </w:rPr>
  </w:style>
  <w:style w:type="character" w:customStyle="1" w:styleId="Heading4Char">
    <w:name w:val="Heading 4 Char"/>
    <w:link w:val="Heading4"/>
    <w:rPr>
      <w:rFonts w:ascii="Times New Roman" w:eastAsia="Times New Roman" w:hAnsi="Times New Roman" w:cs="Times New Roman"/>
      <w:i/>
      <w:color w:val="000000"/>
      <w:sz w:val="24"/>
    </w:rPr>
  </w:style>
  <w:style w:type="character" w:customStyle="1" w:styleId="Heading2Char">
    <w:name w:val="Heading 2 Char"/>
    <w:link w:val="Heading2"/>
    <w:rPr>
      <w:rFonts w:ascii="Times New Roman" w:eastAsia="Times New Roman" w:hAnsi="Times New Roman" w:cs="Times New Roman"/>
      <w:b/>
      <w:color w:val="343434"/>
      <w:sz w:val="24"/>
    </w:rPr>
  </w:style>
  <w:style w:type="character" w:customStyle="1" w:styleId="Heading3Char">
    <w:name w:val="Heading 3 Char"/>
    <w:link w:val="Heading3"/>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Neff</dc:creator>
  <cp:keywords/>
  <cp:lastModifiedBy>Maddie Neff</cp:lastModifiedBy>
  <cp:revision>2</cp:revision>
  <dcterms:created xsi:type="dcterms:W3CDTF">2026-09-16T16:06:00Z</dcterms:created>
  <dcterms:modified xsi:type="dcterms:W3CDTF">2026-09-16T16:06:00Z</dcterms:modified>
</cp:coreProperties>
</file>